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1DA" w:rsidRPr="00EE56EC" w:rsidRDefault="000C7A89" w:rsidP="00F86EBA">
      <w:pPr>
        <w:pStyle w:val="FedH1"/>
      </w:pPr>
      <w:r w:rsidRPr="00EE56EC">
        <w:t xml:space="preserve">Strategic Site Selection </w:t>
      </w:r>
      <w:r w:rsidR="004E21F0" w:rsidRPr="00EE56EC">
        <w:t xml:space="preserve">and Site Suitability </w:t>
      </w:r>
      <w:r w:rsidRPr="00EE56EC">
        <w:t>Checklist</w:t>
      </w:r>
    </w:p>
    <w:p w:rsidR="00EE56EC" w:rsidRDefault="00EE56EC" w:rsidP="00EE56EC">
      <w:pPr>
        <w:rPr>
          <w:sz w:val="32"/>
          <w:szCs w:val="32"/>
        </w:rPr>
      </w:pPr>
    </w:p>
    <w:p w:rsidR="00EE56EC" w:rsidRDefault="00EE56EC" w:rsidP="00EE56EC">
      <w:pPr>
        <w:rPr>
          <w:sz w:val="32"/>
          <w:szCs w:val="32"/>
        </w:rPr>
      </w:pPr>
      <w:r>
        <w:rPr>
          <w:sz w:val="32"/>
          <w:szCs w:val="32"/>
        </w:rPr>
        <w:t xml:space="preserve">NOTE: </w:t>
      </w:r>
    </w:p>
    <w:p w:rsidR="00EE56EC" w:rsidRDefault="00EE56EC" w:rsidP="00EE56EC">
      <w:pPr>
        <w:rPr>
          <w:sz w:val="32"/>
          <w:szCs w:val="32"/>
        </w:rPr>
      </w:pPr>
      <w:r>
        <w:rPr>
          <w:sz w:val="32"/>
          <w:szCs w:val="32"/>
        </w:rPr>
        <w:t xml:space="preserve">If ‘Yes’ is </w:t>
      </w:r>
      <w:r w:rsidRPr="00EE56EC">
        <w:rPr>
          <w:sz w:val="32"/>
          <w:szCs w:val="32"/>
          <w:shd w:val="clear" w:color="auto" w:fill="92D050"/>
        </w:rPr>
        <w:t>GREEN</w:t>
      </w:r>
      <w:r>
        <w:rPr>
          <w:sz w:val="32"/>
          <w:szCs w:val="32"/>
        </w:rPr>
        <w:t>, this is a fav</w:t>
      </w:r>
      <w:bookmarkStart w:id="0" w:name="_GoBack"/>
      <w:bookmarkEnd w:id="0"/>
      <w:r>
        <w:rPr>
          <w:sz w:val="32"/>
          <w:szCs w:val="32"/>
        </w:rPr>
        <w:t>ourable aspect of the proposal</w:t>
      </w:r>
    </w:p>
    <w:p w:rsidR="00EE56EC" w:rsidRDefault="00EE56EC" w:rsidP="00EE56EC">
      <w:pPr>
        <w:rPr>
          <w:sz w:val="32"/>
          <w:szCs w:val="32"/>
        </w:rPr>
      </w:pPr>
      <w:r>
        <w:rPr>
          <w:sz w:val="32"/>
          <w:szCs w:val="32"/>
        </w:rPr>
        <w:t xml:space="preserve">If ‘Yes’ is </w:t>
      </w:r>
      <w:r w:rsidRPr="00EE56EC">
        <w:rPr>
          <w:sz w:val="32"/>
          <w:szCs w:val="32"/>
          <w:shd w:val="clear" w:color="auto" w:fill="FFC000"/>
        </w:rPr>
        <w:t>ORANGE</w:t>
      </w:r>
      <w:r>
        <w:rPr>
          <w:sz w:val="32"/>
          <w:szCs w:val="32"/>
        </w:rPr>
        <w:t>, this may make it more difficult to gain an approval for the proposal, though none of these are ‘absolute’ constraints</w:t>
      </w:r>
    </w:p>
    <w:p w:rsidR="00EE56EC" w:rsidRDefault="00EE56EC" w:rsidP="00EE56EC">
      <w:pPr>
        <w:rPr>
          <w:sz w:val="32"/>
          <w:szCs w:val="32"/>
        </w:rPr>
      </w:pPr>
      <w:r>
        <w:rPr>
          <w:sz w:val="32"/>
          <w:szCs w:val="32"/>
        </w:rPr>
        <w:t xml:space="preserve">If ‘Yes’ is </w:t>
      </w:r>
      <w:r w:rsidRPr="00EE56EC">
        <w:rPr>
          <w:sz w:val="32"/>
          <w:szCs w:val="32"/>
          <w:shd w:val="clear" w:color="auto" w:fill="FF0000"/>
        </w:rPr>
        <w:t>RED</w:t>
      </w:r>
      <w:r>
        <w:rPr>
          <w:sz w:val="32"/>
          <w:szCs w:val="32"/>
        </w:rPr>
        <w:t xml:space="preserve">, this is likely to be a more serious constraint to approval. However, some things are open to interpretation by the Council and the Land and Environment Court (e.g. the ‘character test’), whilst others are more substantive (e.g. whether a site complies with SEPPARH with regard to distance from transport (in Sydney) or from B2 or B4 zones (in regional areas). </w:t>
      </w:r>
    </w:p>
    <w:p w:rsidR="00EE56EC" w:rsidRDefault="00EE56EC" w:rsidP="00EE56EC">
      <w:pPr>
        <w:rPr>
          <w:sz w:val="32"/>
          <w:szCs w:val="32"/>
        </w:rPr>
      </w:pPr>
      <w:r>
        <w:rPr>
          <w:sz w:val="32"/>
          <w:szCs w:val="32"/>
        </w:rPr>
        <w:t xml:space="preserve">  </w:t>
      </w:r>
    </w:p>
    <w:p w:rsidR="002E3BA1" w:rsidRDefault="002E3BA1" w:rsidP="000C7A89">
      <w:pPr>
        <w:jc w:val="center"/>
        <w:rPr>
          <w:sz w:val="32"/>
          <w:szCs w:val="32"/>
        </w:rPr>
      </w:pPr>
      <w:r>
        <w:rPr>
          <w:sz w:val="32"/>
          <w:szCs w:val="32"/>
        </w:rPr>
        <w:br w:type="page"/>
      </w:r>
    </w:p>
    <w:p w:rsidR="00EE56EC" w:rsidRPr="000C7A89" w:rsidRDefault="00EE56EC" w:rsidP="000C7A89">
      <w:pPr>
        <w:jc w:val="center"/>
        <w:rPr>
          <w:sz w:val="32"/>
          <w:szCs w:val="32"/>
        </w:rPr>
      </w:pPr>
      <w:r>
        <w:rPr>
          <w:sz w:val="32"/>
          <w:szCs w:val="32"/>
        </w:rPr>
        <w:lastRenderedPageBreak/>
        <w:t xml:space="preserve"> </w:t>
      </w:r>
    </w:p>
    <w:tbl>
      <w:tblPr>
        <w:tblStyle w:val="TableGrid"/>
        <w:tblW w:w="0" w:type="auto"/>
        <w:tblLook w:val="04A0" w:firstRow="1" w:lastRow="0" w:firstColumn="1" w:lastColumn="0" w:noHBand="0" w:noVBand="1"/>
      </w:tblPr>
      <w:tblGrid>
        <w:gridCol w:w="3964"/>
        <w:gridCol w:w="1560"/>
        <w:gridCol w:w="7229"/>
      </w:tblGrid>
      <w:tr w:rsidR="000C7A89" w:rsidRPr="00EE56EC" w:rsidTr="00ED15A1">
        <w:tc>
          <w:tcPr>
            <w:tcW w:w="3964" w:type="dxa"/>
          </w:tcPr>
          <w:p w:rsidR="000C7A89" w:rsidRPr="00EE56EC" w:rsidRDefault="000C7A89">
            <w:pPr>
              <w:rPr>
                <w:b/>
                <w:sz w:val="28"/>
                <w:szCs w:val="28"/>
              </w:rPr>
            </w:pPr>
            <w:r w:rsidRPr="00EE56EC">
              <w:rPr>
                <w:b/>
                <w:sz w:val="28"/>
                <w:szCs w:val="28"/>
              </w:rPr>
              <w:t>Consideration</w:t>
            </w:r>
          </w:p>
          <w:p w:rsidR="000C7A89" w:rsidRPr="00EE56EC" w:rsidRDefault="000C7A89">
            <w:pPr>
              <w:rPr>
                <w:b/>
                <w:sz w:val="28"/>
                <w:szCs w:val="28"/>
              </w:rPr>
            </w:pPr>
          </w:p>
        </w:tc>
        <w:tc>
          <w:tcPr>
            <w:tcW w:w="1560" w:type="dxa"/>
          </w:tcPr>
          <w:p w:rsidR="000C7A89" w:rsidRPr="00EE56EC" w:rsidRDefault="000C7A89">
            <w:pPr>
              <w:rPr>
                <w:b/>
                <w:sz w:val="28"/>
                <w:szCs w:val="28"/>
              </w:rPr>
            </w:pPr>
            <w:r w:rsidRPr="00EE56EC">
              <w:rPr>
                <w:b/>
                <w:sz w:val="28"/>
                <w:szCs w:val="28"/>
              </w:rPr>
              <w:t>Yes/No</w:t>
            </w:r>
          </w:p>
        </w:tc>
        <w:tc>
          <w:tcPr>
            <w:tcW w:w="7229" w:type="dxa"/>
          </w:tcPr>
          <w:p w:rsidR="000C7A89" w:rsidRPr="00EE56EC" w:rsidRDefault="000C7A89">
            <w:pPr>
              <w:rPr>
                <w:b/>
                <w:sz w:val="28"/>
                <w:szCs w:val="28"/>
              </w:rPr>
            </w:pPr>
            <w:r w:rsidRPr="00EE56EC">
              <w:rPr>
                <w:b/>
                <w:sz w:val="28"/>
                <w:szCs w:val="28"/>
              </w:rPr>
              <w:t xml:space="preserve">Comments </w:t>
            </w:r>
            <w:r w:rsidR="00EE460B">
              <w:rPr>
                <w:b/>
                <w:sz w:val="28"/>
                <w:szCs w:val="28"/>
              </w:rPr>
              <w:t>/Details</w:t>
            </w:r>
          </w:p>
        </w:tc>
      </w:tr>
      <w:tr w:rsidR="000C7A89" w:rsidRPr="00223461" w:rsidTr="00ED15A1">
        <w:tc>
          <w:tcPr>
            <w:tcW w:w="3964" w:type="dxa"/>
          </w:tcPr>
          <w:p w:rsidR="000C7A89" w:rsidRPr="00223461" w:rsidRDefault="0011318F">
            <w:pPr>
              <w:rPr>
                <w:b/>
              </w:rPr>
            </w:pPr>
            <w:r w:rsidRPr="00223461">
              <w:rPr>
                <w:b/>
              </w:rPr>
              <w:t>Relative Need:</w:t>
            </w:r>
          </w:p>
        </w:tc>
        <w:tc>
          <w:tcPr>
            <w:tcW w:w="1560" w:type="dxa"/>
          </w:tcPr>
          <w:p w:rsidR="000C7A89" w:rsidRPr="00223461" w:rsidRDefault="000C7A89">
            <w:pPr>
              <w:rPr>
                <w:b/>
              </w:rPr>
            </w:pPr>
          </w:p>
        </w:tc>
        <w:tc>
          <w:tcPr>
            <w:tcW w:w="7229" w:type="dxa"/>
          </w:tcPr>
          <w:p w:rsidR="000C7A89" w:rsidRPr="00223461" w:rsidRDefault="000C7A89">
            <w:pPr>
              <w:rPr>
                <w:b/>
              </w:rPr>
            </w:pPr>
          </w:p>
        </w:tc>
      </w:tr>
      <w:tr w:rsidR="000C7A89" w:rsidTr="00ED15A1">
        <w:tc>
          <w:tcPr>
            <w:tcW w:w="3964" w:type="dxa"/>
            <w:shd w:val="clear" w:color="auto" w:fill="92D050"/>
          </w:tcPr>
          <w:p w:rsidR="000C7A89" w:rsidRPr="0059050D" w:rsidRDefault="00223461">
            <w:pPr>
              <w:rPr>
                <w:b/>
                <w:i/>
              </w:rPr>
            </w:pPr>
            <w:r w:rsidRPr="0059050D">
              <w:rPr>
                <w:b/>
                <w:i/>
              </w:rPr>
              <w:t>Site is in top 20% of LGAs for:</w:t>
            </w:r>
          </w:p>
        </w:tc>
        <w:tc>
          <w:tcPr>
            <w:tcW w:w="1560" w:type="dxa"/>
            <w:shd w:val="clear" w:color="auto" w:fill="92D050"/>
          </w:tcPr>
          <w:p w:rsidR="000C7A89" w:rsidRDefault="000C7A89"/>
        </w:tc>
        <w:tc>
          <w:tcPr>
            <w:tcW w:w="7229" w:type="dxa"/>
            <w:shd w:val="clear" w:color="auto" w:fill="92D050"/>
          </w:tcPr>
          <w:p w:rsidR="000C7A89" w:rsidRDefault="000C7A89"/>
        </w:tc>
      </w:tr>
      <w:tr w:rsidR="000C7A89" w:rsidTr="00ED15A1">
        <w:tc>
          <w:tcPr>
            <w:tcW w:w="3964" w:type="dxa"/>
            <w:shd w:val="clear" w:color="auto" w:fill="92D050"/>
          </w:tcPr>
          <w:p w:rsidR="000C7A89" w:rsidRPr="00AC3D27" w:rsidRDefault="00AC3D27" w:rsidP="00AC3D27">
            <w:r w:rsidRPr="00AC3D27">
              <w:t>Indicator 1</w:t>
            </w:r>
            <w:r>
              <w:t xml:space="preserve"> [</w:t>
            </w:r>
            <w:proofErr w:type="gramStart"/>
            <w:r>
              <w:t>Tool ?</w:t>
            </w:r>
            <w:proofErr w:type="gramEnd"/>
            <w:r>
              <w:t>]</w:t>
            </w:r>
          </w:p>
        </w:tc>
        <w:tc>
          <w:tcPr>
            <w:tcW w:w="1560" w:type="dxa"/>
            <w:shd w:val="clear" w:color="auto" w:fill="92D050"/>
          </w:tcPr>
          <w:p w:rsidR="000C7A89" w:rsidRDefault="000C7A89"/>
        </w:tc>
        <w:tc>
          <w:tcPr>
            <w:tcW w:w="7229" w:type="dxa"/>
            <w:shd w:val="clear" w:color="auto" w:fill="92D050"/>
          </w:tcPr>
          <w:p w:rsidR="000C7A89" w:rsidRDefault="000C7A89"/>
        </w:tc>
      </w:tr>
      <w:tr w:rsidR="0011318F" w:rsidTr="00ED15A1">
        <w:tc>
          <w:tcPr>
            <w:tcW w:w="3964" w:type="dxa"/>
            <w:shd w:val="clear" w:color="auto" w:fill="92D050"/>
          </w:tcPr>
          <w:p w:rsidR="0011318F" w:rsidRPr="00AC3D27" w:rsidRDefault="00AC3D27">
            <w:r w:rsidRPr="00AC3D27">
              <w:t>Indicator 2</w:t>
            </w:r>
            <w:r>
              <w:t xml:space="preserve"> [</w:t>
            </w:r>
            <w:proofErr w:type="gramStart"/>
            <w:r>
              <w:t>Tool ?</w:t>
            </w:r>
            <w:proofErr w:type="gramEnd"/>
            <w:r>
              <w:t>]</w:t>
            </w:r>
          </w:p>
        </w:tc>
        <w:tc>
          <w:tcPr>
            <w:tcW w:w="1560" w:type="dxa"/>
            <w:shd w:val="clear" w:color="auto" w:fill="92D050"/>
          </w:tcPr>
          <w:p w:rsidR="0011318F" w:rsidRDefault="0011318F"/>
        </w:tc>
        <w:tc>
          <w:tcPr>
            <w:tcW w:w="7229" w:type="dxa"/>
            <w:shd w:val="clear" w:color="auto" w:fill="92D050"/>
          </w:tcPr>
          <w:p w:rsidR="0011318F" w:rsidRDefault="0011318F"/>
        </w:tc>
      </w:tr>
      <w:tr w:rsidR="0011318F" w:rsidTr="00ED15A1">
        <w:tc>
          <w:tcPr>
            <w:tcW w:w="3964" w:type="dxa"/>
            <w:shd w:val="clear" w:color="auto" w:fill="92D050"/>
          </w:tcPr>
          <w:p w:rsidR="0011318F" w:rsidRPr="00AC3D27" w:rsidRDefault="00AC3D27" w:rsidP="00AC3D27">
            <w:r w:rsidRPr="00AC3D27">
              <w:t>Indicator 3</w:t>
            </w:r>
            <w:r>
              <w:t xml:space="preserve"> [</w:t>
            </w:r>
            <w:proofErr w:type="gramStart"/>
            <w:r>
              <w:t>Tool ?</w:t>
            </w:r>
            <w:proofErr w:type="gramEnd"/>
            <w:r>
              <w:t>]</w:t>
            </w:r>
          </w:p>
        </w:tc>
        <w:tc>
          <w:tcPr>
            <w:tcW w:w="1560" w:type="dxa"/>
            <w:shd w:val="clear" w:color="auto" w:fill="92D050"/>
          </w:tcPr>
          <w:p w:rsidR="0011318F" w:rsidRDefault="0011318F"/>
        </w:tc>
        <w:tc>
          <w:tcPr>
            <w:tcW w:w="7229" w:type="dxa"/>
            <w:shd w:val="clear" w:color="auto" w:fill="92D050"/>
          </w:tcPr>
          <w:p w:rsidR="0011318F" w:rsidRDefault="0011318F"/>
        </w:tc>
      </w:tr>
      <w:tr w:rsidR="0011318F" w:rsidTr="00ED15A1">
        <w:tc>
          <w:tcPr>
            <w:tcW w:w="3964" w:type="dxa"/>
            <w:shd w:val="clear" w:color="auto" w:fill="92D050"/>
          </w:tcPr>
          <w:p w:rsidR="0011318F" w:rsidRPr="00AC3D27" w:rsidRDefault="00AC3D27">
            <w:r w:rsidRPr="00AC3D27">
              <w:t>Indicator 4</w:t>
            </w:r>
            <w:r>
              <w:t xml:space="preserve"> [</w:t>
            </w:r>
            <w:proofErr w:type="gramStart"/>
            <w:r>
              <w:t>Tool ?</w:t>
            </w:r>
            <w:proofErr w:type="gramEnd"/>
            <w:r>
              <w:t>]</w:t>
            </w:r>
          </w:p>
        </w:tc>
        <w:tc>
          <w:tcPr>
            <w:tcW w:w="1560" w:type="dxa"/>
            <w:shd w:val="clear" w:color="auto" w:fill="92D050"/>
          </w:tcPr>
          <w:p w:rsidR="0011318F" w:rsidRDefault="0011318F"/>
        </w:tc>
        <w:tc>
          <w:tcPr>
            <w:tcW w:w="7229" w:type="dxa"/>
            <w:shd w:val="clear" w:color="auto" w:fill="92D050"/>
          </w:tcPr>
          <w:p w:rsidR="0011318F" w:rsidRDefault="0011318F"/>
        </w:tc>
      </w:tr>
      <w:tr w:rsidR="0011318F" w:rsidTr="00ED15A1">
        <w:tc>
          <w:tcPr>
            <w:tcW w:w="3964" w:type="dxa"/>
            <w:shd w:val="clear" w:color="auto" w:fill="92D050"/>
          </w:tcPr>
          <w:p w:rsidR="0011318F" w:rsidRPr="00AC3D27" w:rsidRDefault="00AC3D27">
            <w:r w:rsidRPr="00AC3D27">
              <w:t>Indicator 5</w:t>
            </w:r>
            <w:r>
              <w:t xml:space="preserve"> [</w:t>
            </w:r>
            <w:proofErr w:type="gramStart"/>
            <w:r>
              <w:t>Tool ?</w:t>
            </w:r>
            <w:proofErr w:type="gramEnd"/>
            <w:r>
              <w:t>]</w:t>
            </w:r>
          </w:p>
        </w:tc>
        <w:tc>
          <w:tcPr>
            <w:tcW w:w="1560" w:type="dxa"/>
            <w:shd w:val="clear" w:color="auto" w:fill="92D050"/>
          </w:tcPr>
          <w:p w:rsidR="0011318F" w:rsidRDefault="0011318F"/>
        </w:tc>
        <w:tc>
          <w:tcPr>
            <w:tcW w:w="7229" w:type="dxa"/>
            <w:shd w:val="clear" w:color="auto" w:fill="92D050"/>
          </w:tcPr>
          <w:p w:rsidR="0011318F" w:rsidRDefault="0011318F"/>
        </w:tc>
      </w:tr>
      <w:tr w:rsidR="0011318F" w:rsidTr="00ED15A1">
        <w:tc>
          <w:tcPr>
            <w:tcW w:w="3964" w:type="dxa"/>
          </w:tcPr>
          <w:p w:rsidR="0011318F" w:rsidRDefault="0011318F"/>
        </w:tc>
        <w:tc>
          <w:tcPr>
            <w:tcW w:w="1560" w:type="dxa"/>
          </w:tcPr>
          <w:p w:rsidR="0011318F" w:rsidRDefault="0011318F"/>
        </w:tc>
        <w:tc>
          <w:tcPr>
            <w:tcW w:w="7229" w:type="dxa"/>
          </w:tcPr>
          <w:p w:rsidR="0011318F" w:rsidRDefault="0011318F"/>
        </w:tc>
      </w:tr>
      <w:tr w:rsidR="0011318F" w:rsidRPr="0011318F" w:rsidTr="00ED15A1">
        <w:tc>
          <w:tcPr>
            <w:tcW w:w="3964" w:type="dxa"/>
          </w:tcPr>
          <w:p w:rsidR="0011318F" w:rsidRPr="0011318F" w:rsidRDefault="0011318F" w:rsidP="0011318F">
            <w:pPr>
              <w:rPr>
                <w:b/>
              </w:rPr>
            </w:pPr>
            <w:r w:rsidRPr="0011318F">
              <w:rPr>
                <w:b/>
              </w:rPr>
              <w:t xml:space="preserve">Risk of Council Resistance </w:t>
            </w:r>
          </w:p>
        </w:tc>
        <w:tc>
          <w:tcPr>
            <w:tcW w:w="1560" w:type="dxa"/>
          </w:tcPr>
          <w:p w:rsidR="0011318F" w:rsidRPr="0011318F" w:rsidRDefault="0011318F">
            <w:pPr>
              <w:rPr>
                <w:b/>
              </w:rPr>
            </w:pPr>
          </w:p>
        </w:tc>
        <w:tc>
          <w:tcPr>
            <w:tcW w:w="7229" w:type="dxa"/>
          </w:tcPr>
          <w:p w:rsidR="0011318F" w:rsidRPr="0011318F" w:rsidRDefault="0011318F">
            <w:pPr>
              <w:rPr>
                <w:b/>
              </w:rPr>
            </w:pPr>
          </w:p>
        </w:tc>
      </w:tr>
      <w:tr w:rsidR="0011318F" w:rsidTr="00ED15A1">
        <w:tc>
          <w:tcPr>
            <w:tcW w:w="3964" w:type="dxa"/>
            <w:shd w:val="clear" w:color="auto" w:fill="92D050"/>
          </w:tcPr>
          <w:p w:rsidR="0011318F" w:rsidRDefault="0011318F" w:rsidP="0011318F">
            <w:r>
              <w:t>Council has a supportive Affordable Housing Policy or Strategy</w:t>
            </w:r>
          </w:p>
        </w:tc>
        <w:tc>
          <w:tcPr>
            <w:tcW w:w="1560" w:type="dxa"/>
            <w:shd w:val="clear" w:color="auto" w:fill="92D050"/>
          </w:tcPr>
          <w:p w:rsidR="0011318F" w:rsidRDefault="0011318F"/>
        </w:tc>
        <w:tc>
          <w:tcPr>
            <w:tcW w:w="7229" w:type="dxa"/>
            <w:shd w:val="clear" w:color="auto" w:fill="92D050"/>
          </w:tcPr>
          <w:p w:rsidR="0011318F" w:rsidRDefault="0011318F"/>
        </w:tc>
      </w:tr>
      <w:tr w:rsidR="0011318F" w:rsidTr="00ED15A1">
        <w:tc>
          <w:tcPr>
            <w:tcW w:w="3964" w:type="dxa"/>
            <w:shd w:val="clear" w:color="auto" w:fill="92D050"/>
          </w:tcPr>
          <w:p w:rsidR="0011318F" w:rsidRDefault="0011318F">
            <w:r>
              <w:t>Council has approved similar developments</w:t>
            </w:r>
          </w:p>
        </w:tc>
        <w:tc>
          <w:tcPr>
            <w:tcW w:w="1560" w:type="dxa"/>
            <w:shd w:val="clear" w:color="auto" w:fill="92D050"/>
          </w:tcPr>
          <w:p w:rsidR="0011318F" w:rsidRDefault="0011318F"/>
        </w:tc>
        <w:tc>
          <w:tcPr>
            <w:tcW w:w="7229" w:type="dxa"/>
            <w:shd w:val="clear" w:color="auto" w:fill="92D050"/>
          </w:tcPr>
          <w:p w:rsidR="0011318F" w:rsidRDefault="0011318F"/>
        </w:tc>
      </w:tr>
      <w:tr w:rsidR="0011318F" w:rsidTr="00ED15A1">
        <w:tc>
          <w:tcPr>
            <w:tcW w:w="3964" w:type="dxa"/>
            <w:shd w:val="clear" w:color="auto" w:fill="FFC000"/>
          </w:tcPr>
          <w:p w:rsidR="0011318F" w:rsidRDefault="0011318F">
            <w:r>
              <w:t xml:space="preserve">Council has a history of refusing affordable housing developments </w:t>
            </w:r>
          </w:p>
        </w:tc>
        <w:tc>
          <w:tcPr>
            <w:tcW w:w="1560" w:type="dxa"/>
            <w:shd w:val="clear" w:color="auto" w:fill="FFC000"/>
          </w:tcPr>
          <w:p w:rsidR="0011318F" w:rsidRDefault="0011318F"/>
        </w:tc>
        <w:tc>
          <w:tcPr>
            <w:tcW w:w="7229" w:type="dxa"/>
            <w:shd w:val="clear" w:color="auto" w:fill="FFC000"/>
          </w:tcPr>
          <w:p w:rsidR="0011318F" w:rsidRDefault="0011318F"/>
        </w:tc>
      </w:tr>
      <w:tr w:rsidR="0011318F" w:rsidTr="00ED15A1">
        <w:tc>
          <w:tcPr>
            <w:tcW w:w="3964" w:type="dxa"/>
            <w:shd w:val="clear" w:color="auto" w:fill="92D050"/>
          </w:tcPr>
          <w:p w:rsidR="0011318F" w:rsidRDefault="0011318F">
            <w:r>
              <w:t>Council officers appear supportive at pre-DA meeting/s</w:t>
            </w:r>
          </w:p>
        </w:tc>
        <w:tc>
          <w:tcPr>
            <w:tcW w:w="1560" w:type="dxa"/>
            <w:shd w:val="clear" w:color="auto" w:fill="92D050"/>
          </w:tcPr>
          <w:p w:rsidR="0011318F" w:rsidRDefault="0011318F"/>
        </w:tc>
        <w:tc>
          <w:tcPr>
            <w:tcW w:w="7229" w:type="dxa"/>
            <w:shd w:val="clear" w:color="auto" w:fill="92D050"/>
          </w:tcPr>
          <w:p w:rsidR="0011318F" w:rsidRDefault="0011318F"/>
        </w:tc>
      </w:tr>
      <w:tr w:rsidR="0011318F" w:rsidTr="00ED15A1">
        <w:tc>
          <w:tcPr>
            <w:tcW w:w="3964" w:type="dxa"/>
          </w:tcPr>
          <w:p w:rsidR="0011318F" w:rsidRDefault="0011318F"/>
        </w:tc>
        <w:tc>
          <w:tcPr>
            <w:tcW w:w="1560" w:type="dxa"/>
          </w:tcPr>
          <w:p w:rsidR="0011318F" w:rsidRDefault="0011318F"/>
        </w:tc>
        <w:tc>
          <w:tcPr>
            <w:tcW w:w="7229" w:type="dxa"/>
          </w:tcPr>
          <w:p w:rsidR="0011318F" w:rsidRDefault="0011318F"/>
        </w:tc>
      </w:tr>
      <w:tr w:rsidR="0011318F" w:rsidRPr="0011318F" w:rsidTr="00ED15A1">
        <w:tc>
          <w:tcPr>
            <w:tcW w:w="3964" w:type="dxa"/>
          </w:tcPr>
          <w:p w:rsidR="0011318F" w:rsidRPr="0011318F" w:rsidRDefault="0011318F" w:rsidP="0011318F">
            <w:pPr>
              <w:rPr>
                <w:b/>
              </w:rPr>
            </w:pPr>
            <w:r w:rsidRPr="0011318F">
              <w:rPr>
                <w:b/>
              </w:rPr>
              <w:t>Risk of Community Resistance</w:t>
            </w:r>
            <w:r w:rsidR="00883A20">
              <w:rPr>
                <w:b/>
              </w:rPr>
              <w:t>:</w:t>
            </w:r>
            <w:r w:rsidRPr="0011318F">
              <w:rPr>
                <w:b/>
              </w:rPr>
              <w:t xml:space="preserve"> </w:t>
            </w:r>
          </w:p>
        </w:tc>
        <w:tc>
          <w:tcPr>
            <w:tcW w:w="1560" w:type="dxa"/>
          </w:tcPr>
          <w:p w:rsidR="0011318F" w:rsidRPr="0011318F" w:rsidRDefault="0011318F" w:rsidP="00597A52">
            <w:pPr>
              <w:rPr>
                <w:b/>
              </w:rPr>
            </w:pPr>
          </w:p>
        </w:tc>
        <w:tc>
          <w:tcPr>
            <w:tcW w:w="7229" w:type="dxa"/>
          </w:tcPr>
          <w:p w:rsidR="0011318F" w:rsidRPr="0011318F" w:rsidRDefault="0011318F" w:rsidP="00597A52">
            <w:pPr>
              <w:rPr>
                <w:b/>
              </w:rPr>
            </w:pPr>
          </w:p>
        </w:tc>
      </w:tr>
      <w:tr w:rsidR="000C7A89" w:rsidTr="00ED15A1">
        <w:tc>
          <w:tcPr>
            <w:tcW w:w="3964" w:type="dxa"/>
            <w:shd w:val="clear" w:color="auto" w:fill="FFC000"/>
          </w:tcPr>
          <w:p w:rsidR="000C7A89" w:rsidRDefault="00BB5246" w:rsidP="00883A20">
            <w:r>
              <w:t>Above average median age (</w:t>
            </w:r>
            <w:r w:rsidR="00883A20">
              <w:t>45+ years</w:t>
            </w:r>
            <w:r>
              <w:t>)</w:t>
            </w:r>
          </w:p>
        </w:tc>
        <w:tc>
          <w:tcPr>
            <w:tcW w:w="1560" w:type="dxa"/>
            <w:shd w:val="clear" w:color="auto" w:fill="FFC000"/>
          </w:tcPr>
          <w:p w:rsidR="000C7A89" w:rsidRDefault="000C7A89"/>
        </w:tc>
        <w:tc>
          <w:tcPr>
            <w:tcW w:w="7229" w:type="dxa"/>
            <w:shd w:val="clear" w:color="auto" w:fill="FFC000"/>
          </w:tcPr>
          <w:p w:rsidR="000C7A89" w:rsidRDefault="000C7A89"/>
        </w:tc>
      </w:tr>
      <w:tr w:rsidR="0011318F" w:rsidTr="00ED15A1">
        <w:tc>
          <w:tcPr>
            <w:tcW w:w="3964" w:type="dxa"/>
            <w:shd w:val="clear" w:color="auto" w:fill="FFC000"/>
          </w:tcPr>
          <w:p w:rsidR="0011318F" w:rsidRDefault="00BB5246" w:rsidP="00883A20">
            <w:r>
              <w:t xml:space="preserve">Predominant urban form is separate houses </w:t>
            </w:r>
            <w:r w:rsidR="00883A20">
              <w:t>(&gt;90%)</w:t>
            </w:r>
          </w:p>
        </w:tc>
        <w:tc>
          <w:tcPr>
            <w:tcW w:w="1560" w:type="dxa"/>
            <w:shd w:val="clear" w:color="auto" w:fill="FFC000"/>
          </w:tcPr>
          <w:p w:rsidR="0011318F" w:rsidRDefault="0011318F"/>
        </w:tc>
        <w:tc>
          <w:tcPr>
            <w:tcW w:w="7229" w:type="dxa"/>
            <w:shd w:val="clear" w:color="auto" w:fill="FFC000"/>
          </w:tcPr>
          <w:p w:rsidR="0011318F" w:rsidRDefault="0011318F"/>
        </w:tc>
      </w:tr>
      <w:tr w:rsidR="0011318F" w:rsidTr="00ED15A1">
        <w:tc>
          <w:tcPr>
            <w:tcW w:w="3964" w:type="dxa"/>
            <w:shd w:val="clear" w:color="auto" w:fill="FFC000"/>
          </w:tcPr>
          <w:p w:rsidR="0011318F" w:rsidRDefault="00883A20" w:rsidP="00883A20">
            <w:r>
              <w:t>High SEIFA IRSAD (&gt;score of 1050)</w:t>
            </w:r>
          </w:p>
        </w:tc>
        <w:tc>
          <w:tcPr>
            <w:tcW w:w="1560" w:type="dxa"/>
            <w:shd w:val="clear" w:color="auto" w:fill="FFC000"/>
          </w:tcPr>
          <w:p w:rsidR="0011318F" w:rsidRDefault="0011318F"/>
        </w:tc>
        <w:tc>
          <w:tcPr>
            <w:tcW w:w="7229" w:type="dxa"/>
            <w:shd w:val="clear" w:color="auto" w:fill="FFC000"/>
          </w:tcPr>
          <w:p w:rsidR="0011318F" w:rsidRDefault="0011318F"/>
        </w:tc>
      </w:tr>
      <w:tr w:rsidR="0011318F" w:rsidTr="00ED15A1">
        <w:tc>
          <w:tcPr>
            <w:tcW w:w="3964" w:type="dxa"/>
            <w:shd w:val="clear" w:color="auto" w:fill="FFC000"/>
          </w:tcPr>
          <w:p w:rsidR="0011318F" w:rsidRDefault="00883A20">
            <w:r>
              <w:t>Increase in property prices (&gt;55% over 5 years non-adjusted)</w:t>
            </w:r>
          </w:p>
        </w:tc>
        <w:tc>
          <w:tcPr>
            <w:tcW w:w="1560" w:type="dxa"/>
            <w:shd w:val="clear" w:color="auto" w:fill="FFC000"/>
          </w:tcPr>
          <w:p w:rsidR="0011318F" w:rsidRDefault="0011318F"/>
        </w:tc>
        <w:tc>
          <w:tcPr>
            <w:tcW w:w="7229" w:type="dxa"/>
            <w:shd w:val="clear" w:color="auto" w:fill="FFC000"/>
          </w:tcPr>
          <w:p w:rsidR="0011318F" w:rsidRDefault="0011318F"/>
        </w:tc>
      </w:tr>
      <w:tr w:rsidR="00BB5246" w:rsidTr="00ED15A1">
        <w:tc>
          <w:tcPr>
            <w:tcW w:w="3964" w:type="dxa"/>
            <w:shd w:val="clear" w:color="auto" w:fill="FFC000"/>
          </w:tcPr>
          <w:p w:rsidR="00BB5246" w:rsidRDefault="00883A20">
            <w:r>
              <w:t>Predominantly owner occupiers (&gt;75%)</w:t>
            </w:r>
          </w:p>
        </w:tc>
        <w:tc>
          <w:tcPr>
            <w:tcW w:w="1560" w:type="dxa"/>
            <w:shd w:val="clear" w:color="auto" w:fill="FFC000"/>
          </w:tcPr>
          <w:p w:rsidR="00BB5246" w:rsidRDefault="00BB5246"/>
        </w:tc>
        <w:tc>
          <w:tcPr>
            <w:tcW w:w="7229" w:type="dxa"/>
            <w:shd w:val="clear" w:color="auto" w:fill="FFC000"/>
          </w:tcPr>
          <w:p w:rsidR="00BB5246" w:rsidRDefault="00BB5246"/>
        </w:tc>
      </w:tr>
      <w:tr w:rsidR="00BB5246" w:rsidTr="00ED15A1">
        <w:tc>
          <w:tcPr>
            <w:tcW w:w="3964" w:type="dxa"/>
            <w:shd w:val="clear" w:color="auto" w:fill="FFC000"/>
          </w:tcPr>
          <w:p w:rsidR="00BB5246" w:rsidRDefault="00883A20">
            <w:r>
              <w:t>Top Quintile in CRRP Index</w:t>
            </w:r>
          </w:p>
        </w:tc>
        <w:tc>
          <w:tcPr>
            <w:tcW w:w="1560" w:type="dxa"/>
            <w:shd w:val="clear" w:color="auto" w:fill="FFC000"/>
          </w:tcPr>
          <w:p w:rsidR="00BB5246" w:rsidRDefault="00BB5246"/>
        </w:tc>
        <w:tc>
          <w:tcPr>
            <w:tcW w:w="7229" w:type="dxa"/>
            <w:shd w:val="clear" w:color="auto" w:fill="FFC000"/>
          </w:tcPr>
          <w:p w:rsidR="00BB5246" w:rsidRDefault="00BB5246"/>
        </w:tc>
      </w:tr>
      <w:tr w:rsidR="000C7A89" w:rsidTr="00ED15A1">
        <w:tc>
          <w:tcPr>
            <w:tcW w:w="3964" w:type="dxa"/>
          </w:tcPr>
          <w:p w:rsidR="000C7A89" w:rsidRDefault="000C7A89"/>
        </w:tc>
        <w:tc>
          <w:tcPr>
            <w:tcW w:w="1560" w:type="dxa"/>
          </w:tcPr>
          <w:p w:rsidR="000C7A89" w:rsidRDefault="000C7A89"/>
        </w:tc>
        <w:tc>
          <w:tcPr>
            <w:tcW w:w="7229" w:type="dxa"/>
          </w:tcPr>
          <w:p w:rsidR="000C7A89" w:rsidRDefault="000C7A89"/>
        </w:tc>
      </w:tr>
      <w:tr w:rsidR="000C7A89" w:rsidRPr="000C7A89" w:rsidTr="00ED15A1">
        <w:tc>
          <w:tcPr>
            <w:tcW w:w="3964" w:type="dxa"/>
          </w:tcPr>
          <w:p w:rsidR="000C7A89" w:rsidRPr="000C7A89" w:rsidRDefault="000C7A89" w:rsidP="00597A52">
            <w:pPr>
              <w:rPr>
                <w:b/>
              </w:rPr>
            </w:pPr>
            <w:r w:rsidRPr="000C7A89">
              <w:rPr>
                <w:b/>
              </w:rPr>
              <w:t>Site Constraints:</w:t>
            </w:r>
          </w:p>
        </w:tc>
        <w:tc>
          <w:tcPr>
            <w:tcW w:w="1560" w:type="dxa"/>
          </w:tcPr>
          <w:p w:rsidR="000C7A89" w:rsidRPr="000C7A89" w:rsidRDefault="000C7A89" w:rsidP="00597A52">
            <w:pPr>
              <w:rPr>
                <w:b/>
              </w:rPr>
            </w:pPr>
          </w:p>
        </w:tc>
        <w:tc>
          <w:tcPr>
            <w:tcW w:w="7229" w:type="dxa"/>
          </w:tcPr>
          <w:p w:rsidR="000C7A89" w:rsidRPr="000C7A89" w:rsidRDefault="000C7A89" w:rsidP="00597A52">
            <w:pPr>
              <w:rPr>
                <w:b/>
              </w:rPr>
            </w:pPr>
          </w:p>
        </w:tc>
      </w:tr>
      <w:tr w:rsidR="000C7A89" w:rsidTr="00ED15A1">
        <w:tc>
          <w:tcPr>
            <w:tcW w:w="3964" w:type="dxa"/>
            <w:shd w:val="clear" w:color="auto" w:fill="FFC000"/>
          </w:tcPr>
          <w:p w:rsidR="000C7A89" w:rsidRDefault="000C7A89" w:rsidP="000C7A89">
            <w:r>
              <w:t>Requires a rezoning</w:t>
            </w:r>
            <w:r w:rsidR="0011318F">
              <w:t xml:space="preserve"> for proposal </w:t>
            </w:r>
          </w:p>
        </w:tc>
        <w:tc>
          <w:tcPr>
            <w:tcW w:w="1560" w:type="dxa"/>
            <w:shd w:val="clear" w:color="auto" w:fill="FFC000"/>
          </w:tcPr>
          <w:p w:rsidR="000C7A89" w:rsidRDefault="000C7A89"/>
        </w:tc>
        <w:tc>
          <w:tcPr>
            <w:tcW w:w="7229" w:type="dxa"/>
            <w:shd w:val="clear" w:color="auto" w:fill="FFC000"/>
          </w:tcPr>
          <w:p w:rsidR="000C7A89" w:rsidRDefault="000C7A89"/>
        </w:tc>
      </w:tr>
      <w:tr w:rsidR="000C7A89" w:rsidTr="00ED15A1">
        <w:tc>
          <w:tcPr>
            <w:tcW w:w="3964" w:type="dxa"/>
            <w:shd w:val="clear" w:color="auto" w:fill="FFC000"/>
          </w:tcPr>
          <w:p w:rsidR="000C7A89" w:rsidRDefault="000C7A89">
            <w:r>
              <w:t>Requires change in controls</w:t>
            </w:r>
            <w:r w:rsidR="0011318F">
              <w:t xml:space="preserve"> for proposal</w:t>
            </w:r>
          </w:p>
        </w:tc>
        <w:tc>
          <w:tcPr>
            <w:tcW w:w="1560" w:type="dxa"/>
            <w:shd w:val="clear" w:color="auto" w:fill="FFC000"/>
          </w:tcPr>
          <w:p w:rsidR="000C7A89" w:rsidRDefault="000C7A89"/>
        </w:tc>
        <w:tc>
          <w:tcPr>
            <w:tcW w:w="7229" w:type="dxa"/>
            <w:shd w:val="clear" w:color="auto" w:fill="FFC000"/>
          </w:tcPr>
          <w:p w:rsidR="000C7A89" w:rsidRDefault="000C7A89"/>
        </w:tc>
      </w:tr>
      <w:tr w:rsidR="0011318F" w:rsidTr="00ED15A1">
        <w:tc>
          <w:tcPr>
            <w:tcW w:w="3964" w:type="dxa"/>
            <w:shd w:val="clear" w:color="auto" w:fill="FFC000"/>
          </w:tcPr>
          <w:p w:rsidR="0011318F" w:rsidRDefault="0011318F">
            <w:r>
              <w:t>Requires a change of use</w:t>
            </w:r>
            <w:r w:rsidR="00883A20">
              <w:t xml:space="preserve"> for proposal </w:t>
            </w:r>
          </w:p>
        </w:tc>
        <w:tc>
          <w:tcPr>
            <w:tcW w:w="1560" w:type="dxa"/>
            <w:shd w:val="clear" w:color="auto" w:fill="FFC000"/>
          </w:tcPr>
          <w:p w:rsidR="0011318F" w:rsidRDefault="0011318F"/>
        </w:tc>
        <w:tc>
          <w:tcPr>
            <w:tcW w:w="7229" w:type="dxa"/>
            <w:shd w:val="clear" w:color="auto" w:fill="FFC000"/>
          </w:tcPr>
          <w:p w:rsidR="0011318F" w:rsidRDefault="0011318F"/>
        </w:tc>
      </w:tr>
      <w:tr w:rsidR="000C7A89" w:rsidTr="00ED15A1">
        <w:tc>
          <w:tcPr>
            <w:tcW w:w="3964" w:type="dxa"/>
            <w:shd w:val="clear" w:color="auto" w:fill="FFC000"/>
          </w:tcPr>
          <w:p w:rsidR="000C7A89" w:rsidRDefault="000C7A89" w:rsidP="000C7A89">
            <w:r>
              <w:lastRenderedPageBreak/>
              <w:t>In a Heritage Conservation Area</w:t>
            </w:r>
          </w:p>
        </w:tc>
        <w:tc>
          <w:tcPr>
            <w:tcW w:w="1560" w:type="dxa"/>
            <w:shd w:val="clear" w:color="auto" w:fill="FFC000"/>
          </w:tcPr>
          <w:p w:rsidR="000C7A89" w:rsidRDefault="000C7A89" w:rsidP="000C7A89"/>
        </w:tc>
        <w:tc>
          <w:tcPr>
            <w:tcW w:w="7229" w:type="dxa"/>
            <w:shd w:val="clear" w:color="auto" w:fill="FFC000"/>
          </w:tcPr>
          <w:p w:rsidR="000C7A89" w:rsidRDefault="000C7A89" w:rsidP="000C7A89"/>
        </w:tc>
      </w:tr>
      <w:tr w:rsidR="000C7A89" w:rsidTr="00ED15A1">
        <w:tc>
          <w:tcPr>
            <w:tcW w:w="3964" w:type="dxa"/>
            <w:shd w:val="clear" w:color="auto" w:fill="FFC000"/>
          </w:tcPr>
          <w:p w:rsidR="000C7A89" w:rsidRDefault="000C7A89" w:rsidP="000C7A89">
            <w:r>
              <w:t>In an Environmental Protection Area</w:t>
            </w:r>
          </w:p>
        </w:tc>
        <w:tc>
          <w:tcPr>
            <w:tcW w:w="1560" w:type="dxa"/>
            <w:shd w:val="clear" w:color="auto" w:fill="FFC000"/>
          </w:tcPr>
          <w:p w:rsidR="000C7A89" w:rsidRDefault="000C7A89" w:rsidP="000C7A89"/>
        </w:tc>
        <w:tc>
          <w:tcPr>
            <w:tcW w:w="7229" w:type="dxa"/>
            <w:shd w:val="clear" w:color="auto" w:fill="FFC000"/>
          </w:tcPr>
          <w:p w:rsidR="000C7A89" w:rsidRDefault="000C7A89" w:rsidP="000C7A89"/>
        </w:tc>
      </w:tr>
      <w:tr w:rsidR="000C7A89" w:rsidTr="00ED15A1">
        <w:tc>
          <w:tcPr>
            <w:tcW w:w="3964" w:type="dxa"/>
            <w:shd w:val="clear" w:color="auto" w:fill="FFC000"/>
          </w:tcPr>
          <w:p w:rsidR="000C7A89" w:rsidRDefault="000C7A89" w:rsidP="000C7A89">
            <w:r>
              <w:t>In a flood affected area</w:t>
            </w:r>
          </w:p>
        </w:tc>
        <w:tc>
          <w:tcPr>
            <w:tcW w:w="1560" w:type="dxa"/>
            <w:shd w:val="clear" w:color="auto" w:fill="FFC000"/>
          </w:tcPr>
          <w:p w:rsidR="000C7A89" w:rsidRDefault="000C7A89" w:rsidP="000C7A89"/>
        </w:tc>
        <w:tc>
          <w:tcPr>
            <w:tcW w:w="7229" w:type="dxa"/>
            <w:shd w:val="clear" w:color="auto" w:fill="FFC000"/>
          </w:tcPr>
          <w:p w:rsidR="000C7A89" w:rsidRDefault="000C7A89" w:rsidP="000C7A89"/>
        </w:tc>
      </w:tr>
      <w:tr w:rsidR="000C7A89" w:rsidTr="00ED15A1">
        <w:tc>
          <w:tcPr>
            <w:tcW w:w="3964" w:type="dxa"/>
            <w:shd w:val="clear" w:color="auto" w:fill="FFC000"/>
          </w:tcPr>
          <w:p w:rsidR="000C7A89" w:rsidRDefault="000C7A89" w:rsidP="000C7A89">
            <w:r>
              <w:t>In a bush-fire prone area</w:t>
            </w:r>
          </w:p>
        </w:tc>
        <w:tc>
          <w:tcPr>
            <w:tcW w:w="1560" w:type="dxa"/>
            <w:shd w:val="clear" w:color="auto" w:fill="FFC000"/>
          </w:tcPr>
          <w:p w:rsidR="000C7A89" w:rsidRDefault="000C7A89" w:rsidP="000C7A89"/>
        </w:tc>
        <w:tc>
          <w:tcPr>
            <w:tcW w:w="7229" w:type="dxa"/>
            <w:shd w:val="clear" w:color="auto" w:fill="FFC000"/>
          </w:tcPr>
          <w:p w:rsidR="000C7A89" w:rsidRDefault="000C7A89" w:rsidP="000C7A89"/>
        </w:tc>
      </w:tr>
      <w:tr w:rsidR="000C7A89" w:rsidTr="00ED15A1">
        <w:tc>
          <w:tcPr>
            <w:tcW w:w="3964" w:type="dxa"/>
            <w:shd w:val="clear" w:color="auto" w:fill="FFC000"/>
          </w:tcPr>
          <w:p w:rsidR="000C7A89" w:rsidRDefault="000C7A89" w:rsidP="000C7A89">
            <w:r>
              <w:t>On prime agricultural land</w:t>
            </w:r>
          </w:p>
        </w:tc>
        <w:tc>
          <w:tcPr>
            <w:tcW w:w="1560" w:type="dxa"/>
            <w:shd w:val="clear" w:color="auto" w:fill="FFC000"/>
          </w:tcPr>
          <w:p w:rsidR="000C7A89" w:rsidRDefault="000C7A89" w:rsidP="000C7A89"/>
        </w:tc>
        <w:tc>
          <w:tcPr>
            <w:tcW w:w="7229" w:type="dxa"/>
            <w:shd w:val="clear" w:color="auto" w:fill="FFC000"/>
          </w:tcPr>
          <w:p w:rsidR="000C7A89" w:rsidRDefault="000C7A89" w:rsidP="000C7A89"/>
        </w:tc>
      </w:tr>
      <w:tr w:rsidR="000C7A89" w:rsidTr="00ED15A1">
        <w:tc>
          <w:tcPr>
            <w:tcW w:w="3964" w:type="dxa"/>
          </w:tcPr>
          <w:p w:rsidR="000C7A89" w:rsidRDefault="000C7A89" w:rsidP="000C7A89"/>
        </w:tc>
        <w:tc>
          <w:tcPr>
            <w:tcW w:w="1560" w:type="dxa"/>
          </w:tcPr>
          <w:p w:rsidR="000C7A89" w:rsidRDefault="000C7A89" w:rsidP="000C7A89"/>
        </w:tc>
        <w:tc>
          <w:tcPr>
            <w:tcW w:w="7229" w:type="dxa"/>
          </w:tcPr>
          <w:p w:rsidR="000C7A89" w:rsidRDefault="000C7A89" w:rsidP="000C7A89"/>
        </w:tc>
      </w:tr>
      <w:tr w:rsidR="000C7A89" w:rsidTr="00ED15A1">
        <w:tc>
          <w:tcPr>
            <w:tcW w:w="3964" w:type="dxa"/>
          </w:tcPr>
          <w:p w:rsidR="000C7A89" w:rsidRPr="0011318F" w:rsidRDefault="00ED15A1" w:rsidP="0059050D">
            <w:pPr>
              <w:rPr>
                <w:b/>
              </w:rPr>
            </w:pPr>
            <w:r>
              <w:rPr>
                <w:b/>
              </w:rPr>
              <w:t xml:space="preserve">Proposal is likely to </w:t>
            </w:r>
            <w:r w:rsidRPr="00EE56EC">
              <w:rPr>
                <w:b/>
                <w:i/>
              </w:rPr>
              <w:t xml:space="preserve">have problems </w:t>
            </w:r>
            <w:r w:rsidR="0059050D" w:rsidRPr="00EE56EC">
              <w:rPr>
                <w:b/>
                <w:i/>
              </w:rPr>
              <w:t xml:space="preserve">achieving </w:t>
            </w:r>
            <w:r w:rsidR="0011318F" w:rsidRPr="00EE56EC">
              <w:rPr>
                <w:b/>
                <w:i/>
              </w:rPr>
              <w:t>compliance</w:t>
            </w:r>
            <w:r w:rsidR="0011318F" w:rsidRPr="0011318F">
              <w:rPr>
                <w:b/>
              </w:rPr>
              <w:t xml:space="preserve"> in areas most likely to lead to refusal</w:t>
            </w:r>
            <w:r w:rsidR="0011318F">
              <w:rPr>
                <w:b/>
              </w:rPr>
              <w:t xml:space="preserve"> or significant community opposition</w:t>
            </w:r>
            <w:r w:rsidR="0011318F" w:rsidRPr="0011318F">
              <w:rPr>
                <w:b/>
              </w:rPr>
              <w:t>:</w:t>
            </w:r>
          </w:p>
        </w:tc>
        <w:tc>
          <w:tcPr>
            <w:tcW w:w="1560" w:type="dxa"/>
          </w:tcPr>
          <w:p w:rsidR="000C7A89" w:rsidRDefault="000C7A89" w:rsidP="000C7A89"/>
        </w:tc>
        <w:tc>
          <w:tcPr>
            <w:tcW w:w="7229" w:type="dxa"/>
          </w:tcPr>
          <w:p w:rsidR="000C7A89" w:rsidRDefault="000C7A89" w:rsidP="000C7A89"/>
        </w:tc>
      </w:tr>
      <w:tr w:rsidR="000C7A89" w:rsidTr="00ED15A1">
        <w:tc>
          <w:tcPr>
            <w:tcW w:w="3964" w:type="dxa"/>
          </w:tcPr>
          <w:p w:rsidR="000C7A89" w:rsidRPr="0059050D" w:rsidRDefault="00BB5246" w:rsidP="000C7A89">
            <w:pPr>
              <w:rPr>
                <w:b/>
                <w:i/>
              </w:rPr>
            </w:pPr>
            <w:r w:rsidRPr="0059050D">
              <w:rPr>
                <w:b/>
                <w:i/>
              </w:rPr>
              <w:t>Physical amenity:</w:t>
            </w:r>
          </w:p>
        </w:tc>
        <w:tc>
          <w:tcPr>
            <w:tcW w:w="1560" w:type="dxa"/>
          </w:tcPr>
          <w:p w:rsidR="000C7A89" w:rsidRDefault="000C7A89" w:rsidP="000C7A89"/>
        </w:tc>
        <w:tc>
          <w:tcPr>
            <w:tcW w:w="7229" w:type="dxa"/>
          </w:tcPr>
          <w:p w:rsidR="000C7A89" w:rsidRDefault="000C7A89" w:rsidP="000C7A89"/>
        </w:tc>
      </w:tr>
      <w:tr w:rsidR="000C7A89" w:rsidTr="0059050D">
        <w:tc>
          <w:tcPr>
            <w:tcW w:w="3964" w:type="dxa"/>
            <w:shd w:val="clear" w:color="auto" w:fill="FFC000"/>
          </w:tcPr>
          <w:p w:rsidR="000C7A89" w:rsidRDefault="00BB5246" w:rsidP="000C7A89">
            <w:r>
              <w:t>Parking standards</w:t>
            </w:r>
          </w:p>
        </w:tc>
        <w:tc>
          <w:tcPr>
            <w:tcW w:w="1560" w:type="dxa"/>
            <w:shd w:val="clear" w:color="auto" w:fill="FFC000"/>
          </w:tcPr>
          <w:p w:rsidR="000C7A89" w:rsidRDefault="000C7A89" w:rsidP="000C7A89"/>
        </w:tc>
        <w:tc>
          <w:tcPr>
            <w:tcW w:w="7229" w:type="dxa"/>
            <w:shd w:val="clear" w:color="auto" w:fill="FFC000"/>
          </w:tcPr>
          <w:p w:rsidR="000C7A89" w:rsidRDefault="000C7A89" w:rsidP="000C7A89"/>
        </w:tc>
      </w:tr>
      <w:tr w:rsidR="000C7A89" w:rsidTr="0059050D">
        <w:tc>
          <w:tcPr>
            <w:tcW w:w="3964" w:type="dxa"/>
            <w:shd w:val="clear" w:color="auto" w:fill="FFC000"/>
          </w:tcPr>
          <w:p w:rsidR="000C7A89" w:rsidRDefault="00BB5246" w:rsidP="00BB5246">
            <w:r>
              <w:t xml:space="preserve">Overlooking/privacy standards </w:t>
            </w:r>
          </w:p>
        </w:tc>
        <w:tc>
          <w:tcPr>
            <w:tcW w:w="1560" w:type="dxa"/>
            <w:shd w:val="clear" w:color="auto" w:fill="FFC000"/>
          </w:tcPr>
          <w:p w:rsidR="000C7A89" w:rsidRDefault="000C7A89" w:rsidP="000C7A89"/>
        </w:tc>
        <w:tc>
          <w:tcPr>
            <w:tcW w:w="7229" w:type="dxa"/>
            <w:shd w:val="clear" w:color="auto" w:fill="FFC000"/>
          </w:tcPr>
          <w:p w:rsidR="000C7A89" w:rsidRDefault="000C7A89" w:rsidP="000C7A89"/>
        </w:tc>
      </w:tr>
      <w:tr w:rsidR="000C7A89" w:rsidTr="0059050D">
        <w:tc>
          <w:tcPr>
            <w:tcW w:w="3964" w:type="dxa"/>
            <w:shd w:val="clear" w:color="auto" w:fill="FFC000"/>
          </w:tcPr>
          <w:p w:rsidR="000C7A89" w:rsidRDefault="00BB5246" w:rsidP="000C7A89">
            <w:r>
              <w:t>Acoustic standards</w:t>
            </w:r>
          </w:p>
        </w:tc>
        <w:tc>
          <w:tcPr>
            <w:tcW w:w="1560" w:type="dxa"/>
            <w:shd w:val="clear" w:color="auto" w:fill="FFC000"/>
          </w:tcPr>
          <w:p w:rsidR="000C7A89" w:rsidRDefault="000C7A89" w:rsidP="000C7A89"/>
        </w:tc>
        <w:tc>
          <w:tcPr>
            <w:tcW w:w="7229" w:type="dxa"/>
            <w:shd w:val="clear" w:color="auto" w:fill="FFC000"/>
          </w:tcPr>
          <w:p w:rsidR="000C7A89" w:rsidRDefault="000C7A89" w:rsidP="000C7A89"/>
        </w:tc>
      </w:tr>
      <w:tr w:rsidR="000C7A89" w:rsidTr="0059050D">
        <w:tc>
          <w:tcPr>
            <w:tcW w:w="3964" w:type="dxa"/>
            <w:shd w:val="clear" w:color="auto" w:fill="FFC000"/>
          </w:tcPr>
          <w:p w:rsidR="000C7A89" w:rsidRDefault="00BB5246" w:rsidP="000C7A89">
            <w:r>
              <w:t>Solar Access standards</w:t>
            </w:r>
          </w:p>
        </w:tc>
        <w:tc>
          <w:tcPr>
            <w:tcW w:w="1560" w:type="dxa"/>
            <w:shd w:val="clear" w:color="auto" w:fill="FFC000"/>
          </w:tcPr>
          <w:p w:rsidR="000C7A89" w:rsidRDefault="000C7A89" w:rsidP="000C7A89"/>
        </w:tc>
        <w:tc>
          <w:tcPr>
            <w:tcW w:w="7229" w:type="dxa"/>
            <w:shd w:val="clear" w:color="auto" w:fill="FFC000"/>
          </w:tcPr>
          <w:p w:rsidR="000C7A89" w:rsidRDefault="000C7A89" w:rsidP="000C7A89"/>
        </w:tc>
      </w:tr>
      <w:tr w:rsidR="000C7A89" w:rsidTr="00ED15A1">
        <w:tc>
          <w:tcPr>
            <w:tcW w:w="3964" w:type="dxa"/>
          </w:tcPr>
          <w:p w:rsidR="000C7A89" w:rsidRDefault="000C7A89" w:rsidP="000C7A89"/>
        </w:tc>
        <w:tc>
          <w:tcPr>
            <w:tcW w:w="1560" w:type="dxa"/>
          </w:tcPr>
          <w:p w:rsidR="000C7A89" w:rsidRDefault="000C7A89" w:rsidP="000C7A89"/>
        </w:tc>
        <w:tc>
          <w:tcPr>
            <w:tcW w:w="7229" w:type="dxa"/>
          </w:tcPr>
          <w:p w:rsidR="000C7A89" w:rsidRDefault="000C7A89" w:rsidP="000C7A89"/>
        </w:tc>
      </w:tr>
      <w:tr w:rsidR="000C7A89" w:rsidTr="00ED15A1">
        <w:tc>
          <w:tcPr>
            <w:tcW w:w="3964" w:type="dxa"/>
          </w:tcPr>
          <w:p w:rsidR="000C7A89" w:rsidRPr="0059050D" w:rsidRDefault="00BB5246" w:rsidP="000C7A89">
            <w:pPr>
              <w:rPr>
                <w:b/>
                <w:i/>
              </w:rPr>
            </w:pPr>
            <w:r w:rsidRPr="0059050D">
              <w:rPr>
                <w:b/>
                <w:i/>
              </w:rPr>
              <w:t>Physical Character:</w:t>
            </w:r>
          </w:p>
        </w:tc>
        <w:tc>
          <w:tcPr>
            <w:tcW w:w="1560" w:type="dxa"/>
          </w:tcPr>
          <w:p w:rsidR="000C7A89" w:rsidRDefault="000C7A89" w:rsidP="000C7A89"/>
        </w:tc>
        <w:tc>
          <w:tcPr>
            <w:tcW w:w="7229" w:type="dxa"/>
          </w:tcPr>
          <w:p w:rsidR="000C7A89" w:rsidRDefault="000C7A89" w:rsidP="000C7A89"/>
        </w:tc>
      </w:tr>
      <w:tr w:rsidR="00BB5246" w:rsidTr="0059050D">
        <w:tc>
          <w:tcPr>
            <w:tcW w:w="3964" w:type="dxa"/>
            <w:shd w:val="clear" w:color="auto" w:fill="FFC000"/>
          </w:tcPr>
          <w:p w:rsidR="00BB5246" w:rsidRPr="00EE56EC" w:rsidRDefault="002E3BA1" w:rsidP="002E3BA1">
            <w:r>
              <w:t>Not likely to a</w:t>
            </w:r>
            <w:r w:rsidR="00EE56EC" w:rsidRPr="00EE56EC">
              <w:t>chiev</w:t>
            </w:r>
            <w:r>
              <w:t>e</w:t>
            </w:r>
            <w:r w:rsidR="00EE56EC" w:rsidRPr="00EE56EC">
              <w:t xml:space="preserve"> required set backs </w:t>
            </w:r>
          </w:p>
        </w:tc>
        <w:tc>
          <w:tcPr>
            <w:tcW w:w="1560" w:type="dxa"/>
            <w:shd w:val="clear" w:color="auto" w:fill="FFC000"/>
          </w:tcPr>
          <w:p w:rsidR="00BB5246" w:rsidRDefault="00BB5246" w:rsidP="000C7A89"/>
        </w:tc>
        <w:tc>
          <w:tcPr>
            <w:tcW w:w="7229" w:type="dxa"/>
            <w:shd w:val="clear" w:color="auto" w:fill="FFC000"/>
          </w:tcPr>
          <w:p w:rsidR="00BB5246" w:rsidRDefault="00BB5246" w:rsidP="000C7A89"/>
        </w:tc>
      </w:tr>
      <w:tr w:rsidR="00BB5246" w:rsidTr="0059050D">
        <w:tc>
          <w:tcPr>
            <w:tcW w:w="3964" w:type="dxa"/>
            <w:shd w:val="clear" w:color="auto" w:fill="FFC000"/>
          </w:tcPr>
          <w:p w:rsidR="00BB5246" w:rsidRPr="00EE56EC" w:rsidRDefault="002E3BA1" w:rsidP="002E3BA1">
            <w:r>
              <w:t>Not likely to a</w:t>
            </w:r>
            <w:r w:rsidRPr="00EE56EC">
              <w:t>chiev</w:t>
            </w:r>
            <w:r>
              <w:t>e</w:t>
            </w:r>
            <w:r w:rsidRPr="00EE56EC">
              <w:t xml:space="preserve"> </w:t>
            </w:r>
            <w:r w:rsidR="00EE56EC" w:rsidRPr="00EE56EC">
              <w:t xml:space="preserve">required landscaping </w:t>
            </w:r>
          </w:p>
        </w:tc>
        <w:tc>
          <w:tcPr>
            <w:tcW w:w="1560" w:type="dxa"/>
            <w:shd w:val="clear" w:color="auto" w:fill="FFC000"/>
          </w:tcPr>
          <w:p w:rsidR="00BB5246" w:rsidRDefault="00BB5246" w:rsidP="000C7A89"/>
        </w:tc>
        <w:tc>
          <w:tcPr>
            <w:tcW w:w="7229" w:type="dxa"/>
            <w:shd w:val="clear" w:color="auto" w:fill="FFC000"/>
          </w:tcPr>
          <w:p w:rsidR="00BB5246" w:rsidRDefault="00BB5246" w:rsidP="000C7A89"/>
        </w:tc>
      </w:tr>
      <w:tr w:rsidR="00BB5246" w:rsidTr="0059050D">
        <w:tc>
          <w:tcPr>
            <w:tcW w:w="3964" w:type="dxa"/>
            <w:shd w:val="clear" w:color="auto" w:fill="FFC000"/>
          </w:tcPr>
          <w:p w:rsidR="00BB5246" w:rsidRPr="00EE56EC" w:rsidRDefault="002E3BA1" w:rsidP="002E3BA1">
            <w:r>
              <w:t>Achieving compatibility with</w:t>
            </w:r>
            <w:r w:rsidR="00EE56EC" w:rsidRPr="00EE56EC">
              <w:t xml:space="preserve"> </w:t>
            </w:r>
            <w:r w:rsidR="00EE56EC">
              <w:t>‘</w:t>
            </w:r>
            <w:r w:rsidR="00EE56EC" w:rsidRPr="00EE56EC">
              <w:t xml:space="preserve">bulk </w:t>
            </w:r>
            <w:r>
              <w:t>&amp;</w:t>
            </w:r>
            <w:r w:rsidR="00EE56EC" w:rsidRPr="00EE56EC">
              <w:t xml:space="preserve"> scale</w:t>
            </w:r>
            <w:r w:rsidR="00EE56EC">
              <w:t>’</w:t>
            </w:r>
          </w:p>
        </w:tc>
        <w:tc>
          <w:tcPr>
            <w:tcW w:w="1560" w:type="dxa"/>
            <w:shd w:val="clear" w:color="auto" w:fill="FFC000"/>
          </w:tcPr>
          <w:p w:rsidR="00BB5246" w:rsidRDefault="00BB5246" w:rsidP="000C7A89"/>
        </w:tc>
        <w:tc>
          <w:tcPr>
            <w:tcW w:w="7229" w:type="dxa"/>
            <w:shd w:val="clear" w:color="auto" w:fill="FFC000"/>
          </w:tcPr>
          <w:p w:rsidR="00BB5246" w:rsidRDefault="00BB5246" w:rsidP="000C7A89"/>
        </w:tc>
      </w:tr>
      <w:tr w:rsidR="00BB5246" w:rsidTr="002E3BA1">
        <w:tc>
          <w:tcPr>
            <w:tcW w:w="3964" w:type="dxa"/>
            <w:shd w:val="clear" w:color="auto" w:fill="FFC000"/>
          </w:tcPr>
          <w:p w:rsidR="00BB5246" w:rsidRDefault="002E3BA1" w:rsidP="002E3BA1">
            <w:r>
              <w:t xml:space="preserve">Site is </w:t>
            </w:r>
            <w:r w:rsidRPr="002E3BA1">
              <w:rPr>
                <w:b/>
                <w:i/>
              </w:rPr>
              <w:t>not</w:t>
            </w:r>
            <w:r>
              <w:t xml:space="preserve"> in a ‘transition area’ (e.g. no medium or high density housing has been developed and zoning in is R2 Low Density Residential)  </w:t>
            </w:r>
          </w:p>
        </w:tc>
        <w:tc>
          <w:tcPr>
            <w:tcW w:w="1560" w:type="dxa"/>
            <w:shd w:val="clear" w:color="auto" w:fill="FFC000"/>
          </w:tcPr>
          <w:p w:rsidR="00BB5246" w:rsidRDefault="00BB5246" w:rsidP="000C7A89"/>
        </w:tc>
        <w:tc>
          <w:tcPr>
            <w:tcW w:w="7229" w:type="dxa"/>
            <w:shd w:val="clear" w:color="auto" w:fill="FFC000"/>
          </w:tcPr>
          <w:p w:rsidR="00BB5246" w:rsidRDefault="00BB5246" w:rsidP="000C7A89"/>
        </w:tc>
      </w:tr>
      <w:tr w:rsidR="00EE56EC" w:rsidTr="002E3BA1">
        <w:tc>
          <w:tcPr>
            <w:tcW w:w="3964" w:type="dxa"/>
            <w:shd w:val="clear" w:color="auto" w:fill="FF0000"/>
          </w:tcPr>
          <w:p w:rsidR="00EE56EC" w:rsidRDefault="002E3BA1" w:rsidP="000C7A89">
            <w:r>
              <w:t>Not likely to be c</w:t>
            </w:r>
            <w:r w:rsidRPr="00EE56EC">
              <w:t>ompatibility with local character in immediate vicinity</w:t>
            </w:r>
            <w:r>
              <w:t xml:space="preserve"> (e.g. if a problem with several of these factors)</w:t>
            </w:r>
          </w:p>
        </w:tc>
        <w:tc>
          <w:tcPr>
            <w:tcW w:w="1560" w:type="dxa"/>
            <w:shd w:val="clear" w:color="auto" w:fill="FF0000"/>
          </w:tcPr>
          <w:p w:rsidR="00EE56EC" w:rsidRDefault="00EE56EC" w:rsidP="000C7A89"/>
        </w:tc>
        <w:tc>
          <w:tcPr>
            <w:tcW w:w="7229" w:type="dxa"/>
            <w:shd w:val="clear" w:color="auto" w:fill="FF0000"/>
          </w:tcPr>
          <w:p w:rsidR="00EE56EC" w:rsidRDefault="00EE56EC" w:rsidP="000C7A89"/>
        </w:tc>
      </w:tr>
      <w:tr w:rsidR="0059050D" w:rsidTr="00ED15A1">
        <w:tc>
          <w:tcPr>
            <w:tcW w:w="3964" w:type="dxa"/>
          </w:tcPr>
          <w:p w:rsidR="0059050D" w:rsidRPr="0059050D" w:rsidRDefault="0059050D" w:rsidP="0059050D">
            <w:pPr>
              <w:jc w:val="both"/>
              <w:rPr>
                <w:b/>
              </w:rPr>
            </w:pPr>
            <w:r w:rsidRPr="0059050D">
              <w:rPr>
                <w:b/>
              </w:rPr>
              <w:t>Other constraints related to compliance with SEPPARH</w:t>
            </w:r>
            <w:r w:rsidR="002E3BA1">
              <w:rPr>
                <w:b/>
              </w:rPr>
              <w:t xml:space="preserve"> (if using this instrument)</w:t>
            </w:r>
            <w:r w:rsidRPr="0059050D">
              <w:rPr>
                <w:b/>
              </w:rPr>
              <w:t>:</w:t>
            </w:r>
          </w:p>
        </w:tc>
        <w:tc>
          <w:tcPr>
            <w:tcW w:w="1560" w:type="dxa"/>
          </w:tcPr>
          <w:p w:rsidR="0059050D" w:rsidRDefault="0059050D" w:rsidP="000C7A89"/>
        </w:tc>
        <w:tc>
          <w:tcPr>
            <w:tcW w:w="7229" w:type="dxa"/>
          </w:tcPr>
          <w:p w:rsidR="0059050D" w:rsidRDefault="0059050D" w:rsidP="000C7A89"/>
        </w:tc>
      </w:tr>
      <w:tr w:rsidR="0059050D" w:rsidTr="002E3BA1">
        <w:tc>
          <w:tcPr>
            <w:tcW w:w="3964" w:type="dxa"/>
            <w:shd w:val="clear" w:color="auto" w:fill="FF0000"/>
          </w:tcPr>
          <w:p w:rsidR="0059050D" w:rsidRDefault="0059050D" w:rsidP="00E159A2">
            <w:r>
              <w:t xml:space="preserve">Site is </w:t>
            </w:r>
            <w:r w:rsidRPr="0059050D">
              <w:rPr>
                <w:b/>
                <w:i/>
              </w:rPr>
              <w:t>not</w:t>
            </w:r>
            <w:r>
              <w:t xml:space="preserve"> is an ‘accessible’ area</w:t>
            </w:r>
            <w:r w:rsidR="00E159A2">
              <w:t xml:space="preserve"> (if in Sydney) OR is </w:t>
            </w:r>
            <w:r w:rsidR="00E159A2" w:rsidRPr="00E159A2">
              <w:rPr>
                <w:b/>
                <w:i/>
              </w:rPr>
              <w:t>more than</w:t>
            </w:r>
            <w:r w:rsidR="00E159A2">
              <w:t xml:space="preserve"> 400m from B2 or B4 zone (if regional)</w:t>
            </w:r>
          </w:p>
        </w:tc>
        <w:tc>
          <w:tcPr>
            <w:tcW w:w="1560" w:type="dxa"/>
            <w:shd w:val="clear" w:color="auto" w:fill="FF0000"/>
          </w:tcPr>
          <w:p w:rsidR="0059050D" w:rsidRDefault="0059050D" w:rsidP="000C7A89"/>
        </w:tc>
        <w:tc>
          <w:tcPr>
            <w:tcW w:w="7229" w:type="dxa"/>
            <w:shd w:val="clear" w:color="auto" w:fill="FF0000"/>
          </w:tcPr>
          <w:p w:rsidR="0059050D" w:rsidRDefault="0059050D" w:rsidP="000C7A89"/>
        </w:tc>
      </w:tr>
      <w:tr w:rsidR="00AC3D27" w:rsidTr="00ED15A1">
        <w:tc>
          <w:tcPr>
            <w:tcW w:w="3964" w:type="dxa"/>
          </w:tcPr>
          <w:p w:rsidR="00AC3D27" w:rsidRDefault="00AC3D27" w:rsidP="00AC3D27">
            <w:r w:rsidRPr="00270B46">
              <w:rPr>
                <w:color w:val="FF0000"/>
              </w:rPr>
              <w:t>Insert other mandatory provision</w:t>
            </w:r>
          </w:p>
        </w:tc>
        <w:tc>
          <w:tcPr>
            <w:tcW w:w="1560" w:type="dxa"/>
          </w:tcPr>
          <w:p w:rsidR="00AC3D27" w:rsidRDefault="00AC3D27" w:rsidP="00AC3D27"/>
        </w:tc>
        <w:tc>
          <w:tcPr>
            <w:tcW w:w="7229" w:type="dxa"/>
          </w:tcPr>
          <w:p w:rsidR="00AC3D27" w:rsidRDefault="00AC3D27" w:rsidP="00AC3D27"/>
        </w:tc>
      </w:tr>
      <w:tr w:rsidR="00AC3D27" w:rsidTr="00ED15A1">
        <w:tc>
          <w:tcPr>
            <w:tcW w:w="3964" w:type="dxa"/>
          </w:tcPr>
          <w:p w:rsidR="00AC3D27" w:rsidRDefault="00AC3D27" w:rsidP="00AC3D27">
            <w:r w:rsidRPr="00270B46">
              <w:rPr>
                <w:color w:val="FF0000"/>
              </w:rPr>
              <w:t>Insert other mandatory provision</w:t>
            </w:r>
          </w:p>
        </w:tc>
        <w:tc>
          <w:tcPr>
            <w:tcW w:w="1560" w:type="dxa"/>
          </w:tcPr>
          <w:p w:rsidR="00AC3D27" w:rsidRDefault="00AC3D27" w:rsidP="00AC3D27"/>
        </w:tc>
        <w:tc>
          <w:tcPr>
            <w:tcW w:w="7229" w:type="dxa"/>
          </w:tcPr>
          <w:p w:rsidR="00AC3D27" w:rsidRDefault="00AC3D27" w:rsidP="00AC3D27"/>
        </w:tc>
      </w:tr>
      <w:tr w:rsidR="00AC3D27" w:rsidTr="00597A52">
        <w:tc>
          <w:tcPr>
            <w:tcW w:w="3964" w:type="dxa"/>
          </w:tcPr>
          <w:p w:rsidR="00AC3D27" w:rsidRDefault="00AC3D27" w:rsidP="00AC3D27">
            <w:r w:rsidRPr="00270B46">
              <w:rPr>
                <w:color w:val="FF0000"/>
              </w:rPr>
              <w:t>Insert other mandatory provision</w:t>
            </w:r>
          </w:p>
        </w:tc>
        <w:tc>
          <w:tcPr>
            <w:tcW w:w="1560" w:type="dxa"/>
          </w:tcPr>
          <w:p w:rsidR="00AC3D27" w:rsidRDefault="00AC3D27" w:rsidP="00AC3D27"/>
        </w:tc>
        <w:tc>
          <w:tcPr>
            <w:tcW w:w="7229" w:type="dxa"/>
          </w:tcPr>
          <w:p w:rsidR="00AC3D27" w:rsidRDefault="00AC3D27" w:rsidP="00AC3D27"/>
        </w:tc>
      </w:tr>
      <w:tr w:rsidR="004E21F0" w:rsidTr="00597A52">
        <w:tc>
          <w:tcPr>
            <w:tcW w:w="3964" w:type="dxa"/>
          </w:tcPr>
          <w:p w:rsidR="004E21F0" w:rsidRPr="004E21F0" w:rsidRDefault="00AC3D27" w:rsidP="00AC3D27">
            <w:pPr>
              <w:rPr>
                <w:color w:val="FF0000"/>
              </w:rPr>
            </w:pPr>
            <w:r>
              <w:rPr>
                <w:color w:val="FF0000"/>
              </w:rPr>
              <w:t>Insert other mandatory provision</w:t>
            </w:r>
          </w:p>
        </w:tc>
        <w:tc>
          <w:tcPr>
            <w:tcW w:w="1560" w:type="dxa"/>
          </w:tcPr>
          <w:p w:rsidR="004E21F0" w:rsidRDefault="004E21F0" w:rsidP="00597A52"/>
        </w:tc>
        <w:tc>
          <w:tcPr>
            <w:tcW w:w="7229" w:type="dxa"/>
          </w:tcPr>
          <w:p w:rsidR="004E21F0" w:rsidRDefault="004E21F0" w:rsidP="00597A52"/>
        </w:tc>
      </w:tr>
      <w:tr w:rsidR="0059050D" w:rsidTr="00ED15A1">
        <w:tc>
          <w:tcPr>
            <w:tcW w:w="3964" w:type="dxa"/>
          </w:tcPr>
          <w:p w:rsidR="0059050D" w:rsidRPr="004E21F0" w:rsidRDefault="0059050D" w:rsidP="000C7A89">
            <w:pPr>
              <w:rPr>
                <w:color w:val="FF0000"/>
              </w:rPr>
            </w:pPr>
          </w:p>
        </w:tc>
        <w:tc>
          <w:tcPr>
            <w:tcW w:w="1560" w:type="dxa"/>
          </w:tcPr>
          <w:p w:rsidR="0059050D" w:rsidRDefault="0059050D" w:rsidP="000C7A89"/>
        </w:tc>
        <w:tc>
          <w:tcPr>
            <w:tcW w:w="7229" w:type="dxa"/>
          </w:tcPr>
          <w:p w:rsidR="0059050D" w:rsidRDefault="0059050D" w:rsidP="000C7A89"/>
        </w:tc>
      </w:tr>
      <w:tr w:rsidR="00883A20" w:rsidRPr="000C7A89" w:rsidTr="00ED15A1">
        <w:tc>
          <w:tcPr>
            <w:tcW w:w="3964" w:type="dxa"/>
          </w:tcPr>
          <w:p w:rsidR="00883A20" w:rsidRPr="000C7A89" w:rsidRDefault="00883A20" w:rsidP="00597A52">
            <w:pPr>
              <w:rPr>
                <w:b/>
              </w:rPr>
            </w:pPr>
            <w:r w:rsidRPr="000C7A89">
              <w:rPr>
                <w:b/>
              </w:rPr>
              <w:lastRenderedPageBreak/>
              <w:t>Feasibility of development:</w:t>
            </w:r>
          </w:p>
        </w:tc>
        <w:tc>
          <w:tcPr>
            <w:tcW w:w="1560" w:type="dxa"/>
          </w:tcPr>
          <w:p w:rsidR="00883A20" w:rsidRPr="000C7A89" w:rsidRDefault="00883A20" w:rsidP="00597A52">
            <w:pPr>
              <w:rPr>
                <w:b/>
              </w:rPr>
            </w:pPr>
          </w:p>
        </w:tc>
        <w:tc>
          <w:tcPr>
            <w:tcW w:w="7229" w:type="dxa"/>
          </w:tcPr>
          <w:p w:rsidR="00883A20" w:rsidRPr="000C7A89" w:rsidRDefault="00883A20" w:rsidP="00597A52">
            <w:pPr>
              <w:rPr>
                <w:b/>
              </w:rPr>
            </w:pPr>
          </w:p>
        </w:tc>
      </w:tr>
      <w:tr w:rsidR="00223461" w:rsidTr="00ED15A1">
        <w:tc>
          <w:tcPr>
            <w:tcW w:w="3964" w:type="dxa"/>
            <w:shd w:val="clear" w:color="auto" w:fill="92D050"/>
          </w:tcPr>
          <w:p w:rsidR="00223461" w:rsidRDefault="00223461" w:rsidP="00597A52">
            <w:r>
              <w:t>Do you own the site? Or is the site free or at a significantly discounted cost?</w:t>
            </w:r>
          </w:p>
        </w:tc>
        <w:tc>
          <w:tcPr>
            <w:tcW w:w="1560" w:type="dxa"/>
            <w:shd w:val="clear" w:color="auto" w:fill="92D050"/>
          </w:tcPr>
          <w:p w:rsidR="00223461" w:rsidRDefault="00223461" w:rsidP="00597A52"/>
        </w:tc>
        <w:tc>
          <w:tcPr>
            <w:tcW w:w="7229" w:type="dxa"/>
            <w:shd w:val="clear" w:color="auto" w:fill="92D050"/>
          </w:tcPr>
          <w:p w:rsidR="00223461" w:rsidRDefault="00223461" w:rsidP="00597A52"/>
        </w:tc>
      </w:tr>
      <w:tr w:rsidR="00883A20" w:rsidTr="00ED15A1">
        <w:tc>
          <w:tcPr>
            <w:tcW w:w="3964" w:type="dxa"/>
            <w:shd w:val="clear" w:color="auto" w:fill="92D050"/>
          </w:tcPr>
          <w:p w:rsidR="00883A20" w:rsidRPr="00883A20" w:rsidRDefault="00883A20" w:rsidP="00597A52">
            <w:r>
              <w:t>Size of site (&gt;1,000 m</w:t>
            </w:r>
            <w:r>
              <w:rPr>
                <w:vertAlign w:val="superscript"/>
              </w:rPr>
              <w:t>2</w:t>
            </w:r>
            <w:r>
              <w:t>)</w:t>
            </w:r>
          </w:p>
        </w:tc>
        <w:tc>
          <w:tcPr>
            <w:tcW w:w="1560" w:type="dxa"/>
            <w:shd w:val="clear" w:color="auto" w:fill="92D050"/>
          </w:tcPr>
          <w:p w:rsidR="00883A20" w:rsidRDefault="00883A20" w:rsidP="00597A52"/>
        </w:tc>
        <w:tc>
          <w:tcPr>
            <w:tcW w:w="7229" w:type="dxa"/>
            <w:shd w:val="clear" w:color="auto" w:fill="92D050"/>
          </w:tcPr>
          <w:p w:rsidR="00883A20" w:rsidRDefault="00883A20" w:rsidP="00597A52"/>
        </w:tc>
      </w:tr>
      <w:tr w:rsidR="00883A20" w:rsidTr="00ED15A1">
        <w:tc>
          <w:tcPr>
            <w:tcW w:w="3964" w:type="dxa"/>
            <w:shd w:val="clear" w:color="auto" w:fill="92D050"/>
          </w:tcPr>
          <w:p w:rsidR="00883A20" w:rsidRDefault="00883A20" w:rsidP="00597A52">
            <w:r>
              <w:t>Is the site large enough to support economic feasibility modelling?</w:t>
            </w:r>
          </w:p>
        </w:tc>
        <w:tc>
          <w:tcPr>
            <w:tcW w:w="1560" w:type="dxa"/>
            <w:shd w:val="clear" w:color="auto" w:fill="92D050"/>
          </w:tcPr>
          <w:p w:rsidR="00883A20" w:rsidRDefault="00883A20" w:rsidP="00597A52"/>
        </w:tc>
        <w:tc>
          <w:tcPr>
            <w:tcW w:w="7229" w:type="dxa"/>
            <w:shd w:val="clear" w:color="auto" w:fill="92D050"/>
          </w:tcPr>
          <w:p w:rsidR="00883A20" w:rsidRDefault="00883A20" w:rsidP="00597A52"/>
        </w:tc>
      </w:tr>
      <w:tr w:rsidR="00883A20" w:rsidTr="00ED15A1">
        <w:tc>
          <w:tcPr>
            <w:tcW w:w="3964" w:type="dxa"/>
            <w:shd w:val="clear" w:color="auto" w:fill="92D050"/>
          </w:tcPr>
          <w:p w:rsidR="00883A20" w:rsidRDefault="00ED15A1" w:rsidP="00ED15A1">
            <w:r>
              <w:t>The site is</w:t>
            </w:r>
            <w:r w:rsidR="00883A20">
              <w:t xml:space="preserve"> large enough to ensure relevant planning standards (above) can be achieved?</w:t>
            </w:r>
          </w:p>
        </w:tc>
        <w:tc>
          <w:tcPr>
            <w:tcW w:w="1560" w:type="dxa"/>
            <w:shd w:val="clear" w:color="auto" w:fill="92D050"/>
          </w:tcPr>
          <w:p w:rsidR="00883A20" w:rsidRDefault="00883A20" w:rsidP="00597A52"/>
        </w:tc>
        <w:tc>
          <w:tcPr>
            <w:tcW w:w="7229" w:type="dxa"/>
            <w:shd w:val="clear" w:color="auto" w:fill="92D050"/>
          </w:tcPr>
          <w:p w:rsidR="00883A20" w:rsidRDefault="00883A20" w:rsidP="00597A52"/>
        </w:tc>
      </w:tr>
      <w:tr w:rsidR="00883A20" w:rsidTr="00ED15A1">
        <w:tc>
          <w:tcPr>
            <w:tcW w:w="3964" w:type="dxa"/>
            <w:shd w:val="clear" w:color="auto" w:fill="92D050"/>
          </w:tcPr>
          <w:p w:rsidR="00883A20" w:rsidRDefault="00ED15A1" w:rsidP="00ED15A1">
            <w:r>
              <w:t>E</w:t>
            </w:r>
            <w:r w:rsidR="00883A20">
              <w:t>xisting controls allow for development at sufficient scale?</w:t>
            </w:r>
          </w:p>
        </w:tc>
        <w:tc>
          <w:tcPr>
            <w:tcW w:w="1560" w:type="dxa"/>
            <w:shd w:val="clear" w:color="auto" w:fill="92D050"/>
          </w:tcPr>
          <w:p w:rsidR="00883A20" w:rsidRDefault="00883A20" w:rsidP="00597A52"/>
        </w:tc>
        <w:tc>
          <w:tcPr>
            <w:tcW w:w="7229" w:type="dxa"/>
            <w:shd w:val="clear" w:color="auto" w:fill="92D050"/>
          </w:tcPr>
          <w:p w:rsidR="00883A20" w:rsidRDefault="00883A20" w:rsidP="00597A52"/>
        </w:tc>
      </w:tr>
      <w:tr w:rsidR="00BB5246" w:rsidTr="00AC3D27">
        <w:tc>
          <w:tcPr>
            <w:tcW w:w="3964" w:type="dxa"/>
            <w:shd w:val="clear" w:color="auto" w:fill="auto"/>
          </w:tcPr>
          <w:p w:rsidR="00BB5246" w:rsidRDefault="00BB5246" w:rsidP="000C7A89"/>
        </w:tc>
        <w:tc>
          <w:tcPr>
            <w:tcW w:w="1560" w:type="dxa"/>
            <w:shd w:val="clear" w:color="auto" w:fill="auto"/>
          </w:tcPr>
          <w:p w:rsidR="00BB5246" w:rsidRDefault="00BB5246" w:rsidP="000C7A89"/>
        </w:tc>
        <w:tc>
          <w:tcPr>
            <w:tcW w:w="7229" w:type="dxa"/>
            <w:shd w:val="clear" w:color="auto" w:fill="auto"/>
          </w:tcPr>
          <w:p w:rsidR="00BB5246" w:rsidRDefault="00BB5246" w:rsidP="000C7A89"/>
        </w:tc>
      </w:tr>
      <w:tr w:rsidR="00BB5246" w:rsidTr="00ED15A1">
        <w:tc>
          <w:tcPr>
            <w:tcW w:w="3964" w:type="dxa"/>
          </w:tcPr>
          <w:p w:rsidR="00BB5246" w:rsidRPr="00AC3D27" w:rsidRDefault="00223461" w:rsidP="00AC3D27">
            <w:pPr>
              <w:rPr>
                <w:b/>
              </w:rPr>
            </w:pPr>
            <w:r w:rsidRPr="00AC3D27">
              <w:rPr>
                <w:b/>
              </w:rPr>
              <w:t>Other relevant considerations (e.g. raised by council at pre</w:t>
            </w:r>
            <w:r w:rsidR="00AC3D27" w:rsidRPr="00AC3D27">
              <w:rPr>
                <w:b/>
              </w:rPr>
              <w:t>-</w:t>
            </w:r>
            <w:r w:rsidRPr="00AC3D27">
              <w:rPr>
                <w:b/>
              </w:rPr>
              <w:t>DA meeting/s)</w:t>
            </w:r>
            <w:r w:rsidR="00AC3D27" w:rsidRPr="00AC3D27">
              <w:rPr>
                <w:b/>
              </w:rPr>
              <w:t>:</w:t>
            </w:r>
          </w:p>
        </w:tc>
        <w:tc>
          <w:tcPr>
            <w:tcW w:w="1560" w:type="dxa"/>
          </w:tcPr>
          <w:p w:rsidR="00BB5246" w:rsidRDefault="00BB5246" w:rsidP="000C7A89"/>
        </w:tc>
        <w:tc>
          <w:tcPr>
            <w:tcW w:w="7229" w:type="dxa"/>
          </w:tcPr>
          <w:p w:rsidR="00BB5246" w:rsidRDefault="00BB5246" w:rsidP="000C7A89"/>
        </w:tc>
      </w:tr>
      <w:tr w:rsidR="00BB5246" w:rsidTr="00ED15A1">
        <w:tc>
          <w:tcPr>
            <w:tcW w:w="3964" w:type="dxa"/>
          </w:tcPr>
          <w:p w:rsidR="00BB5246" w:rsidRDefault="00BB5246" w:rsidP="00FA2208">
            <w:pPr>
              <w:pStyle w:val="ListParagraph"/>
              <w:numPr>
                <w:ilvl w:val="0"/>
                <w:numId w:val="1"/>
              </w:numPr>
            </w:pPr>
          </w:p>
        </w:tc>
        <w:tc>
          <w:tcPr>
            <w:tcW w:w="1560" w:type="dxa"/>
          </w:tcPr>
          <w:p w:rsidR="00BB5246" w:rsidRDefault="00BB5246" w:rsidP="000C7A89"/>
        </w:tc>
        <w:tc>
          <w:tcPr>
            <w:tcW w:w="7229" w:type="dxa"/>
          </w:tcPr>
          <w:p w:rsidR="00BB5246" w:rsidRDefault="00BB5246" w:rsidP="000C7A89"/>
        </w:tc>
      </w:tr>
      <w:tr w:rsidR="00AC3D27" w:rsidTr="00ED15A1">
        <w:tc>
          <w:tcPr>
            <w:tcW w:w="3964" w:type="dxa"/>
          </w:tcPr>
          <w:p w:rsidR="00AC3D27" w:rsidRDefault="00AC3D27" w:rsidP="00FA2208">
            <w:pPr>
              <w:pStyle w:val="ListParagraph"/>
              <w:numPr>
                <w:ilvl w:val="0"/>
                <w:numId w:val="1"/>
              </w:numPr>
            </w:pPr>
          </w:p>
        </w:tc>
        <w:tc>
          <w:tcPr>
            <w:tcW w:w="1560" w:type="dxa"/>
          </w:tcPr>
          <w:p w:rsidR="00AC3D27" w:rsidRDefault="00AC3D27" w:rsidP="000C7A89"/>
        </w:tc>
        <w:tc>
          <w:tcPr>
            <w:tcW w:w="7229" w:type="dxa"/>
          </w:tcPr>
          <w:p w:rsidR="00AC3D27" w:rsidRDefault="00AC3D27" w:rsidP="000C7A89"/>
        </w:tc>
      </w:tr>
      <w:tr w:rsidR="00AC3D27" w:rsidTr="00ED15A1">
        <w:tc>
          <w:tcPr>
            <w:tcW w:w="3964" w:type="dxa"/>
          </w:tcPr>
          <w:p w:rsidR="00AC3D27" w:rsidRDefault="00FA2208" w:rsidP="000C7A89">
            <w:r>
              <w:t>3.</w:t>
            </w:r>
          </w:p>
        </w:tc>
        <w:tc>
          <w:tcPr>
            <w:tcW w:w="1560" w:type="dxa"/>
          </w:tcPr>
          <w:p w:rsidR="00AC3D27" w:rsidRDefault="00AC3D27" w:rsidP="000C7A89"/>
        </w:tc>
        <w:tc>
          <w:tcPr>
            <w:tcW w:w="7229" w:type="dxa"/>
          </w:tcPr>
          <w:p w:rsidR="00AC3D27" w:rsidRDefault="00AC3D27" w:rsidP="000C7A89"/>
        </w:tc>
      </w:tr>
      <w:tr w:rsidR="00AC3D27" w:rsidTr="00ED15A1">
        <w:tc>
          <w:tcPr>
            <w:tcW w:w="3964" w:type="dxa"/>
          </w:tcPr>
          <w:p w:rsidR="00AC3D27" w:rsidRDefault="00FA2208" w:rsidP="000C7A89">
            <w:r>
              <w:t>4.</w:t>
            </w:r>
          </w:p>
        </w:tc>
        <w:tc>
          <w:tcPr>
            <w:tcW w:w="1560" w:type="dxa"/>
          </w:tcPr>
          <w:p w:rsidR="00AC3D27" w:rsidRDefault="00AC3D27" w:rsidP="000C7A89"/>
        </w:tc>
        <w:tc>
          <w:tcPr>
            <w:tcW w:w="7229" w:type="dxa"/>
          </w:tcPr>
          <w:p w:rsidR="00AC3D27" w:rsidRDefault="00AC3D27" w:rsidP="000C7A89"/>
        </w:tc>
      </w:tr>
    </w:tbl>
    <w:p w:rsidR="000C7A89" w:rsidRDefault="000C7A89"/>
    <w:sectPr w:rsidR="000C7A89" w:rsidSect="00ED15A1">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07D8E"/>
    <w:multiLevelType w:val="hybridMultilevel"/>
    <w:tmpl w:val="4F8AFA72"/>
    <w:lvl w:ilvl="0" w:tplc="999A260C">
      <w:start w:val="1"/>
      <w:numFmt w:val="bullet"/>
      <w:pStyle w:val="FedBulletpoints-Numbered"/>
      <w:lvlText w:val=""/>
      <w:lvlJc w:val="left"/>
      <w:pPr>
        <w:ind w:left="227" w:hanging="227"/>
      </w:pPr>
      <w:rPr>
        <w:rFonts w:ascii="Symbol" w:hAnsi="Symbol" w:hint="default"/>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
    <w:nsid w:val="4A2B116E"/>
    <w:multiLevelType w:val="hybridMultilevel"/>
    <w:tmpl w:val="A454CDB6"/>
    <w:lvl w:ilvl="0" w:tplc="0C09000F">
      <w:start w:val="1"/>
      <w:numFmt w:val="decimal"/>
      <w:pStyle w:val="FedBulletpoint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7CBB5829"/>
    <w:multiLevelType w:val="hybridMultilevel"/>
    <w:tmpl w:val="B3D216A0"/>
    <w:lvl w:ilvl="0" w:tplc="FC10998A">
      <w:start w:val="1"/>
      <w:numFmt w:val="decimal"/>
      <w:lvlText w:val="%1."/>
      <w:lvlJc w:val="left"/>
      <w:pPr>
        <w:ind w:left="947" w:hanging="227"/>
      </w:pPr>
      <w:rPr>
        <w:rFonts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89"/>
    <w:rsid w:val="000A4DCF"/>
    <w:rsid w:val="000C7A89"/>
    <w:rsid w:val="0011318F"/>
    <w:rsid w:val="00223461"/>
    <w:rsid w:val="002E3BA1"/>
    <w:rsid w:val="004345B4"/>
    <w:rsid w:val="004E21F0"/>
    <w:rsid w:val="0059050D"/>
    <w:rsid w:val="006F3E48"/>
    <w:rsid w:val="007B0996"/>
    <w:rsid w:val="00883A20"/>
    <w:rsid w:val="00A23542"/>
    <w:rsid w:val="00A2790E"/>
    <w:rsid w:val="00A7575F"/>
    <w:rsid w:val="00AC3D27"/>
    <w:rsid w:val="00BB5246"/>
    <w:rsid w:val="00DE4039"/>
    <w:rsid w:val="00E159A2"/>
    <w:rsid w:val="00E2290E"/>
    <w:rsid w:val="00ED15A1"/>
    <w:rsid w:val="00EE460B"/>
    <w:rsid w:val="00EE56EC"/>
    <w:rsid w:val="00F81A42"/>
    <w:rsid w:val="00F86EBA"/>
    <w:rsid w:val="00F979BC"/>
    <w:rsid w:val="00FA2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262626" w:themeColor="text1" w:themeTint="D9"/>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F86EB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F86EBA"/>
    <w:pPr>
      <w:keepNext/>
      <w:keepLines/>
      <w:spacing w:before="200" w:after="0"/>
      <w:outlineLvl w:val="2"/>
    </w:pPr>
    <w:rPr>
      <w:rFonts w:asciiTheme="majorHAnsi" w:eastAsiaTheme="majorEastAsia" w:hAnsiTheme="majorHAnsi" w:cstheme="majorBidi"/>
      <w:b/>
      <w:bCs/>
      <w:color w:val="5B9BD5" w:themeColor="accent1"/>
      <w:sz w:val="22"/>
      <w:szCs w:val="22"/>
    </w:rPr>
  </w:style>
  <w:style w:type="paragraph" w:styleId="Heading4">
    <w:name w:val="heading 4"/>
    <w:basedOn w:val="Normal"/>
    <w:next w:val="Normal"/>
    <w:link w:val="Heading4Char"/>
    <w:uiPriority w:val="9"/>
    <w:semiHidden/>
    <w:unhideWhenUsed/>
    <w:qFormat/>
    <w:rsid w:val="00F86EBA"/>
    <w:pPr>
      <w:keepNext/>
      <w:keepLines/>
      <w:spacing w:before="200" w:after="0"/>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semiHidden/>
    <w:unhideWhenUsed/>
    <w:qFormat/>
    <w:rsid w:val="00F86EBA"/>
    <w:pPr>
      <w:keepNext/>
      <w:keepLines/>
      <w:spacing w:before="200" w:after="0"/>
      <w:outlineLvl w:val="4"/>
    </w:pPr>
    <w:rPr>
      <w:rFonts w:asciiTheme="majorHAnsi" w:eastAsiaTheme="majorEastAsia" w:hAnsiTheme="majorHAnsi" w:cstheme="majorBidi"/>
      <w:color w:val="1F4D78" w:themeColor="accent1" w:themeShade="7F"/>
      <w:sz w:val="22"/>
      <w:szCs w:val="22"/>
    </w:rPr>
  </w:style>
  <w:style w:type="paragraph" w:styleId="Heading6">
    <w:name w:val="heading 6"/>
    <w:basedOn w:val="Normal"/>
    <w:next w:val="Normal"/>
    <w:link w:val="Heading6Char"/>
    <w:uiPriority w:val="9"/>
    <w:semiHidden/>
    <w:unhideWhenUsed/>
    <w:qFormat/>
    <w:rsid w:val="00F86EBA"/>
    <w:pPr>
      <w:keepNext/>
      <w:keepLines/>
      <w:spacing w:before="200" w:after="0"/>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iPriority w:val="9"/>
    <w:semiHidden/>
    <w:unhideWhenUsed/>
    <w:qFormat/>
    <w:rsid w:val="00F86EBA"/>
    <w:pPr>
      <w:keepNext/>
      <w:keepLines/>
      <w:spacing w:before="200" w:after="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F86EBA"/>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F86EBA"/>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A89"/>
    <w:rPr>
      <w:rFonts w:ascii="Segoe UI" w:hAnsi="Segoe UI" w:cs="Segoe UI"/>
      <w:sz w:val="18"/>
      <w:szCs w:val="18"/>
    </w:rPr>
  </w:style>
  <w:style w:type="paragraph" w:styleId="ListParagraph">
    <w:name w:val="List Paragraph"/>
    <w:basedOn w:val="Normal"/>
    <w:uiPriority w:val="34"/>
    <w:qFormat/>
    <w:rsid w:val="00F86EBA"/>
    <w:pPr>
      <w:spacing w:after="240"/>
      <w:ind w:left="720"/>
      <w:contextualSpacing/>
      <w:jc w:val="both"/>
    </w:pPr>
    <w:rPr>
      <w:rFonts w:asciiTheme="minorHAnsi" w:eastAsiaTheme="minorHAnsi" w:hAnsiTheme="minorHAnsi" w:cstheme="minorBidi"/>
      <w:color w:val="auto"/>
      <w:sz w:val="22"/>
      <w:szCs w:val="22"/>
    </w:rPr>
  </w:style>
  <w:style w:type="character" w:styleId="BookTitle">
    <w:name w:val="Book Title"/>
    <w:basedOn w:val="DefaultParagraphFont"/>
    <w:uiPriority w:val="33"/>
    <w:rsid w:val="00F86EBA"/>
    <w:rPr>
      <w:b/>
      <w:bCs/>
      <w:smallCaps/>
      <w:spacing w:val="5"/>
    </w:rPr>
  </w:style>
  <w:style w:type="paragraph" w:customStyle="1" w:styleId="FedH1">
    <w:name w:val="Fed H1"/>
    <w:basedOn w:val="Normal"/>
    <w:link w:val="FedH1Char"/>
    <w:autoRedefine/>
    <w:qFormat/>
    <w:rsid w:val="00F86EBA"/>
    <w:pPr>
      <w:spacing w:after="0" w:line="240" w:lineRule="auto"/>
    </w:pPr>
    <w:rPr>
      <w:rFonts w:eastAsiaTheme="minorHAnsi"/>
      <w:b/>
      <w:color w:val="D7532D"/>
      <w:sz w:val="48"/>
      <w:szCs w:val="48"/>
    </w:rPr>
  </w:style>
  <w:style w:type="character" w:customStyle="1" w:styleId="FedH1Char">
    <w:name w:val="Fed H1 Char"/>
    <w:basedOn w:val="DefaultParagraphFont"/>
    <w:link w:val="FedH1"/>
    <w:rsid w:val="00F86EBA"/>
    <w:rPr>
      <w:rFonts w:eastAsiaTheme="minorHAnsi"/>
      <w:b/>
      <w:color w:val="D7532D"/>
      <w:sz w:val="48"/>
      <w:szCs w:val="48"/>
    </w:rPr>
  </w:style>
  <w:style w:type="paragraph" w:customStyle="1" w:styleId="Fednormal">
    <w:name w:val="Fed normal"/>
    <w:basedOn w:val="Normal"/>
    <w:link w:val="FednormalChar"/>
    <w:qFormat/>
    <w:rsid w:val="00F86EBA"/>
    <w:rPr>
      <w:rFonts w:eastAsiaTheme="minorHAnsi"/>
    </w:rPr>
  </w:style>
  <w:style w:type="character" w:customStyle="1" w:styleId="FednormalChar">
    <w:name w:val="Fed normal Char"/>
    <w:basedOn w:val="DefaultParagraphFont"/>
    <w:link w:val="Fednormal"/>
    <w:rsid w:val="00F86EBA"/>
    <w:rPr>
      <w:rFonts w:eastAsiaTheme="minorHAnsi"/>
    </w:rPr>
  </w:style>
  <w:style w:type="paragraph" w:customStyle="1" w:styleId="FedH2">
    <w:name w:val="Fed H2"/>
    <w:basedOn w:val="Normal"/>
    <w:link w:val="FedH2Char"/>
    <w:qFormat/>
    <w:rsid w:val="00F86EBA"/>
    <w:pPr>
      <w:spacing w:before="200"/>
      <w:contextualSpacing/>
    </w:pPr>
    <w:rPr>
      <w:rFonts w:eastAsiaTheme="minorHAnsi"/>
      <w:b/>
      <w:color w:val="auto"/>
      <w:sz w:val="24"/>
      <w:szCs w:val="24"/>
    </w:rPr>
  </w:style>
  <w:style w:type="character" w:customStyle="1" w:styleId="FedH2Char">
    <w:name w:val="Fed H2 Char"/>
    <w:basedOn w:val="DefaultParagraphFont"/>
    <w:link w:val="FedH2"/>
    <w:rsid w:val="00F86EBA"/>
    <w:rPr>
      <w:rFonts w:eastAsiaTheme="minorHAnsi"/>
      <w:b/>
      <w:color w:val="auto"/>
      <w:sz w:val="24"/>
      <w:szCs w:val="24"/>
    </w:rPr>
  </w:style>
  <w:style w:type="paragraph" w:customStyle="1" w:styleId="FedNormal-nospaces">
    <w:name w:val="Fed Normal - no spaces"/>
    <w:basedOn w:val="Fednormal"/>
    <w:link w:val="FedNormal-nospacesChar"/>
    <w:qFormat/>
    <w:rsid w:val="00F86EBA"/>
    <w:pPr>
      <w:jc w:val="both"/>
    </w:pPr>
  </w:style>
  <w:style w:type="character" w:customStyle="1" w:styleId="FedNormal-nospacesChar">
    <w:name w:val="Fed Normal - no spaces Char"/>
    <w:basedOn w:val="FednormalChar"/>
    <w:link w:val="FedNormal-nospaces"/>
    <w:rsid w:val="00F86EBA"/>
    <w:rPr>
      <w:rFonts w:eastAsiaTheme="minorHAnsi"/>
    </w:rPr>
  </w:style>
  <w:style w:type="paragraph" w:customStyle="1" w:styleId="FedBulletpoints">
    <w:name w:val="Fed Bullet points"/>
    <w:basedOn w:val="Fednormal"/>
    <w:link w:val="FedBulletpointsChar"/>
    <w:qFormat/>
    <w:rsid w:val="00F86EBA"/>
    <w:pPr>
      <w:numPr>
        <w:numId w:val="1"/>
      </w:numPr>
      <w:spacing w:after="80" w:line="240" w:lineRule="auto"/>
      <w:ind w:left="227" w:hanging="227"/>
      <w:jc w:val="both"/>
    </w:pPr>
  </w:style>
  <w:style w:type="character" w:customStyle="1" w:styleId="FedBulletpointsChar">
    <w:name w:val="Fed Bullet points Char"/>
    <w:basedOn w:val="FednormalChar"/>
    <w:link w:val="FedBulletpoints"/>
    <w:rsid w:val="00F86EBA"/>
    <w:rPr>
      <w:rFonts w:eastAsiaTheme="minorHAnsi"/>
    </w:rPr>
  </w:style>
  <w:style w:type="paragraph" w:customStyle="1" w:styleId="FedBulletpoints-Numbered">
    <w:name w:val="Fed Bullet points - Numbered"/>
    <w:basedOn w:val="FedBulletpoints"/>
    <w:link w:val="FedBulletpoints-NumberedChar"/>
    <w:qFormat/>
    <w:rsid w:val="00F86EBA"/>
    <w:pPr>
      <w:numPr>
        <w:numId w:val="2"/>
      </w:numPr>
      <w:ind w:left="947"/>
    </w:pPr>
  </w:style>
  <w:style w:type="character" w:customStyle="1" w:styleId="FedBulletpoints-NumberedChar">
    <w:name w:val="Fed Bullet points - Numbered Char"/>
    <w:basedOn w:val="FedBulletpointsChar"/>
    <w:link w:val="FedBulletpoints-Numbered"/>
    <w:rsid w:val="00F86EBA"/>
    <w:rPr>
      <w:rFonts w:eastAsiaTheme="minorHAnsi"/>
    </w:rPr>
  </w:style>
  <w:style w:type="paragraph" w:customStyle="1" w:styleId="FedCover-H1">
    <w:name w:val="Fed Cover - H1"/>
    <w:basedOn w:val="FedH1"/>
    <w:link w:val="FedCover-H1Char"/>
    <w:qFormat/>
    <w:rsid w:val="00F86EBA"/>
  </w:style>
  <w:style w:type="character" w:customStyle="1" w:styleId="FedCover-H1Char">
    <w:name w:val="Fed Cover - H1 Char"/>
    <w:basedOn w:val="FedH1Char"/>
    <w:link w:val="FedCover-H1"/>
    <w:rsid w:val="00F86EBA"/>
    <w:rPr>
      <w:rFonts w:eastAsiaTheme="minorHAnsi"/>
      <w:b/>
      <w:color w:val="D7532D"/>
      <w:sz w:val="48"/>
      <w:szCs w:val="48"/>
    </w:rPr>
  </w:style>
  <w:style w:type="paragraph" w:customStyle="1" w:styleId="FedCover-H2">
    <w:name w:val="Fed Cover - H2"/>
    <w:basedOn w:val="Normal"/>
    <w:link w:val="FedCover-H2Char"/>
    <w:qFormat/>
    <w:rsid w:val="00F86EBA"/>
    <w:rPr>
      <w:rFonts w:eastAsiaTheme="minorHAnsi"/>
      <w:color w:val="auto"/>
      <w:sz w:val="36"/>
      <w:szCs w:val="36"/>
    </w:rPr>
  </w:style>
  <w:style w:type="character" w:customStyle="1" w:styleId="FedCover-H2Char">
    <w:name w:val="Fed Cover - H2 Char"/>
    <w:basedOn w:val="DefaultParagraphFont"/>
    <w:link w:val="FedCover-H2"/>
    <w:rsid w:val="00F86EBA"/>
    <w:rPr>
      <w:rFonts w:eastAsiaTheme="minorHAnsi"/>
      <w:color w:val="auto"/>
      <w:sz w:val="36"/>
      <w:szCs w:val="36"/>
    </w:rPr>
  </w:style>
  <w:style w:type="paragraph" w:customStyle="1" w:styleId="FedCover-date">
    <w:name w:val="Fed Cover - date"/>
    <w:basedOn w:val="Normal"/>
    <w:link w:val="FedCover-dateChar"/>
    <w:qFormat/>
    <w:rsid w:val="00F86EBA"/>
    <w:rPr>
      <w:rFonts w:eastAsiaTheme="minorHAnsi"/>
      <w:color w:val="D7532D"/>
      <w:sz w:val="32"/>
      <w:szCs w:val="32"/>
    </w:rPr>
  </w:style>
  <w:style w:type="character" w:customStyle="1" w:styleId="FedCover-dateChar">
    <w:name w:val="Fed Cover - date Char"/>
    <w:basedOn w:val="DefaultParagraphFont"/>
    <w:link w:val="FedCover-date"/>
    <w:rsid w:val="00F86EBA"/>
    <w:rPr>
      <w:rFonts w:eastAsiaTheme="minorHAnsi"/>
      <w:color w:val="D7532D"/>
      <w:sz w:val="32"/>
      <w:szCs w:val="32"/>
    </w:rPr>
  </w:style>
  <w:style w:type="paragraph" w:customStyle="1" w:styleId="FedH3">
    <w:name w:val="FedH3"/>
    <w:basedOn w:val="FedH2"/>
    <w:link w:val="FedH3Char"/>
    <w:autoRedefine/>
    <w:qFormat/>
    <w:rsid w:val="00F86EBA"/>
    <w:pPr>
      <w:spacing w:before="240"/>
      <w:jc w:val="both"/>
    </w:pPr>
    <w:rPr>
      <w:sz w:val="22"/>
      <w:szCs w:val="22"/>
      <w:lang w:val="en-US" w:eastAsia="en-AU"/>
    </w:rPr>
  </w:style>
  <w:style w:type="character" w:customStyle="1" w:styleId="FedH3Char">
    <w:name w:val="FedH3 Char"/>
    <w:basedOn w:val="FedH2Char"/>
    <w:link w:val="FedH3"/>
    <w:rsid w:val="00F86EBA"/>
    <w:rPr>
      <w:rFonts w:eastAsiaTheme="minorHAnsi"/>
      <w:b/>
      <w:color w:val="auto"/>
      <w:sz w:val="22"/>
      <w:szCs w:val="22"/>
      <w:lang w:val="en-US" w:eastAsia="en-AU"/>
    </w:rPr>
  </w:style>
  <w:style w:type="paragraph" w:customStyle="1" w:styleId="Bulletpoints">
    <w:name w:val="Bullet points"/>
    <w:basedOn w:val="Fednormal"/>
    <w:link w:val="BulletpointsChar"/>
    <w:qFormat/>
    <w:rsid w:val="00F86EBA"/>
    <w:pPr>
      <w:spacing w:after="80" w:line="240" w:lineRule="auto"/>
      <w:ind w:left="227" w:hanging="227"/>
      <w:jc w:val="both"/>
    </w:pPr>
  </w:style>
  <w:style w:type="character" w:customStyle="1" w:styleId="BulletpointsChar">
    <w:name w:val="Bullet points Char"/>
    <w:basedOn w:val="FednormalChar"/>
    <w:link w:val="Bulletpoints"/>
    <w:rsid w:val="00F86EBA"/>
    <w:rPr>
      <w:rFonts w:eastAsiaTheme="minorHAnsi"/>
    </w:rPr>
  </w:style>
  <w:style w:type="paragraph" w:customStyle="1" w:styleId="TableParagraph">
    <w:name w:val="Table Paragraph"/>
    <w:basedOn w:val="Normal"/>
    <w:uiPriority w:val="1"/>
    <w:qFormat/>
    <w:rsid w:val="00F86EBA"/>
    <w:pPr>
      <w:widowControl w:val="0"/>
      <w:spacing w:after="0" w:line="240" w:lineRule="auto"/>
    </w:pPr>
    <w:rPr>
      <w:rFonts w:asciiTheme="minorHAnsi" w:eastAsiaTheme="minorHAnsi" w:hAnsiTheme="minorHAnsi" w:cstheme="minorBidi"/>
      <w:color w:val="auto"/>
      <w:sz w:val="22"/>
      <w:szCs w:val="22"/>
      <w:lang w:val="en-US"/>
    </w:rPr>
  </w:style>
  <w:style w:type="character" w:customStyle="1" w:styleId="Heading3Char">
    <w:name w:val="Heading 3 Char"/>
    <w:basedOn w:val="DefaultParagraphFont"/>
    <w:link w:val="Heading3"/>
    <w:uiPriority w:val="9"/>
    <w:semiHidden/>
    <w:rsid w:val="00F86EBA"/>
    <w:rPr>
      <w:rFonts w:asciiTheme="majorHAnsi" w:eastAsiaTheme="majorEastAsia" w:hAnsiTheme="majorHAnsi" w:cstheme="majorBidi"/>
      <w:b/>
      <w:bCs/>
      <w:color w:val="5B9BD5" w:themeColor="accent1"/>
      <w:sz w:val="22"/>
      <w:szCs w:val="22"/>
    </w:rPr>
  </w:style>
  <w:style w:type="character" w:customStyle="1" w:styleId="Heading4Char">
    <w:name w:val="Heading 4 Char"/>
    <w:basedOn w:val="DefaultParagraphFont"/>
    <w:link w:val="Heading4"/>
    <w:uiPriority w:val="9"/>
    <w:semiHidden/>
    <w:rsid w:val="00F86EBA"/>
    <w:rPr>
      <w:rFonts w:asciiTheme="majorHAnsi" w:eastAsiaTheme="majorEastAsia" w:hAnsiTheme="majorHAnsi" w:cstheme="majorBidi"/>
      <w:b/>
      <w:bCs/>
      <w:i/>
      <w:iCs/>
      <w:color w:val="5B9BD5" w:themeColor="accent1"/>
      <w:sz w:val="22"/>
      <w:szCs w:val="22"/>
    </w:rPr>
  </w:style>
  <w:style w:type="character" w:customStyle="1" w:styleId="Heading5Char">
    <w:name w:val="Heading 5 Char"/>
    <w:basedOn w:val="DefaultParagraphFont"/>
    <w:link w:val="Heading5"/>
    <w:uiPriority w:val="9"/>
    <w:semiHidden/>
    <w:rsid w:val="00F86EBA"/>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F86EBA"/>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F86EB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86E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6EBA"/>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F86EBA"/>
    <w:rPr>
      <w:b/>
      <w:bCs/>
    </w:rPr>
  </w:style>
  <w:style w:type="character" w:styleId="Emphasis">
    <w:name w:val="Emphasis"/>
    <w:basedOn w:val="DefaultParagraphFont"/>
    <w:uiPriority w:val="20"/>
    <w:qFormat/>
    <w:rsid w:val="00F86EBA"/>
    <w:rPr>
      <w:i/>
      <w:iCs/>
    </w:rPr>
  </w:style>
  <w:style w:type="character" w:customStyle="1" w:styleId="Heading1Char">
    <w:name w:val="Heading 1 Char"/>
    <w:basedOn w:val="DefaultParagraphFont"/>
    <w:link w:val="Heading1"/>
    <w:uiPriority w:val="9"/>
    <w:rsid w:val="00F86EBA"/>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F86EBA"/>
    <w:pPr>
      <w:outlineLvl w:val="9"/>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262626" w:themeColor="text1" w:themeTint="D9"/>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F86EB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F86EBA"/>
    <w:pPr>
      <w:keepNext/>
      <w:keepLines/>
      <w:spacing w:before="200" w:after="0"/>
      <w:outlineLvl w:val="2"/>
    </w:pPr>
    <w:rPr>
      <w:rFonts w:asciiTheme="majorHAnsi" w:eastAsiaTheme="majorEastAsia" w:hAnsiTheme="majorHAnsi" w:cstheme="majorBidi"/>
      <w:b/>
      <w:bCs/>
      <w:color w:val="5B9BD5" w:themeColor="accent1"/>
      <w:sz w:val="22"/>
      <w:szCs w:val="22"/>
    </w:rPr>
  </w:style>
  <w:style w:type="paragraph" w:styleId="Heading4">
    <w:name w:val="heading 4"/>
    <w:basedOn w:val="Normal"/>
    <w:next w:val="Normal"/>
    <w:link w:val="Heading4Char"/>
    <w:uiPriority w:val="9"/>
    <w:semiHidden/>
    <w:unhideWhenUsed/>
    <w:qFormat/>
    <w:rsid w:val="00F86EBA"/>
    <w:pPr>
      <w:keepNext/>
      <w:keepLines/>
      <w:spacing w:before="200" w:after="0"/>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semiHidden/>
    <w:unhideWhenUsed/>
    <w:qFormat/>
    <w:rsid w:val="00F86EBA"/>
    <w:pPr>
      <w:keepNext/>
      <w:keepLines/>
      <w:spacing w:before="200" w:after="0"/>
      <w:outlineLvl w:val="4"/>
    </w:pPr>
    <w:rPr>
      <w:rFonts w:asciiTheme="majorHAnsi" w:eastAsiaTheme="majorEastAsia" w:hAnsiTheme="majorHAnsi" w:cstheme="majorBidi"/>
      <w:color w:val="1F4D78" w:themeColor="accent1" w:themeShade="7F"/>
      <w:sz w:val="22"/>
      <w:szCs w:val="22"/>
    </w:rPr>
  </w:style>
  <w:style w:type="paragraph" w:styleId="Heading6">
    <w:name w:val="heading 6"/>
    <w:basedOn w:val="Normal"/>
    <w:next w:val="Normal"/>
    <w:link w:val="Heading6Char"/>
    <w:uiPriority w:val="9"/>
    <w:semiHidden/>
    <w:unhideWhenUsed/>
    <w:qFormat/>
    <w:rsid w:val="00F86EBA"/>
    <w:pPr>
      <w:keepNext/>
      <w:keepLines/>
      <w:spacing w:before="200" w:after="0"/>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iPriority w:val="9"/>
    <w:semiHidden/>
    <w:unhideWhenUsed/>
    <w:qFormat/>
    <w:rsid w:val="00F86EBA"/>
    <w:pPr>
      <w:keepNext/>
      <w:keepLines/>
      <w:spacing w:before="200" w:after="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F86EBA"/>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F86EBA"/>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A89"/>
    <w:rPr>
      <w:rFonts w:ascii="Segoe UI" w:hAnsi="Segoe UI" w:cs="Segoe UI"/>
      <w:sz w:val="18"/>
      <w:szCs w:val="18"/>
    </w:rPr>
  </w:style>
  <w:style w:type="paragraph" w:styleId="ListParagraph">
    <w:name w:val="List Paragraph"/>
    <w:basedOn w:val="Normal"/>
    <w:uiPriority w:val="34"/>
    <w:qFormat/>
    <w:rsid w:val="00F86EBA"/>
    <w:pPr>
      <w:spacing w:after="240"/>
      <w:ind w:left="720"/>
      <w:contextualSpacing/>
      <w:jc w:val="both"/>
    </w:pPr>
    <w:rPr>
      <w:rFonts w:asciiTheme="minorHAnsi" w:eastAsiaTheme="minorHAnsi" w:hAnsiTheme="minorHAnsi" w:cstheme="minorBidi"/>
      <w:color w:val="auto"/>
      <w:sz w:val="22"/>
      <w:szCs w:val="22"/>
    </w:rPr>
  </w:style>
  <w:style w:type="character" w:styleId="BookTitle">
    <w:name w:val="Book Title"/>
    <w:basedOn w:val="DefaultParagraphFont"/>
    <w:uiPriority w:val="33"/>
    <w:rsid w:val="00F86EBA"/>
    <w:rPr>
      <w:b/>
      <w:bCs/>
      <w:smallCaps/>
      <w:spacing w:val="5"/>
    </w:rPr>
  </w:style>
  <w:style w:type="paragraph" w:customStyle="1" w:styleId="FedH1">
    <w:name w:val="Fed H1"/>
    <w:basedOn w:val="Normal"/>
    <w:link w:val="FedH1Char"/>
    <w:autoRedefine/>
    <w:qFormat/>
    <w:rsid w:val="00F86EBA"/>
    <w:pPr>
      <w:spacing w:after="0" w:line="240" w:lineRule="auto"/>
    </w:pPr>
    <w:rPr>
      <w:rFonts w:eastAsiaTheme="minorHAnsi"/>
      <w:b/>
      <w:color w:val="D7532D"/>
      <w:sz w:val="48"/>
      <w:szCs w:val="48"/>
    </w:rPr>
  </w:style>
  <w:style w:type="character" w:customStyle="1" w:styleId="FedH1Char">
    <w:name w:val="Fed H1 Char"/>
    <w:basedOn w:val="DefaultParagraphFont"/>
    <w:link w:val="FedH1"/>
    <w:rsid w:val="00F86EBA"/>
    <w:rPr>
      <w:rFonts w:eastAsiaTheme="minorHAnsi"/>
      <w:b/>
      <w:color w:val="D7532D"/>
      <w:sz w:val="48"/>
      <w:szCs w:val="48"/>
    </w:rPr>
  </w:style>
  <w:style w:type="paragraph" w:customStyle="1" w:styleId="Fednormal">
    <w:name w:val="Fed normal"/>
    <w:basedOn w:val="Normal"/>
    <w:link w:val="FednormalChar"/>
    <w:qFormat/>
    <w:rsid w:val="00F86EBA"/>
    <w:rPr>
      <w:rFonts w:eastAsiaTheme="minorHAnsi"/>
    </w:rPr>
  </w:style>
  <w:style w:type="character" w:customStyle="1" w:styleId="FednormalChar">
    <w:name w:val="Fed normal Char"/>
    <w:basedOn w:val="DefaultParagraphFont"/>
    <w:link w:val="Fednormal"/>
    <w:rsid w:val="00F86EBA"/>
    <w:rPr>
      <w:rFonts w:eastAsiaTheme="minorHAnsi"/>
    </w:rPr>
  </w:style>
  <w:style w:type="paragraph" w:customStyle="1" w:styleId="FedH2">
    <w:name w:val="Fed H2"/>
    <w:basedOn w:val="Normal"/>
    <w:link w:val="FedH2Char"/>
    <w:qFormat/>
    <w:rsid w:val="00F86EBA"/>
    <w:pPr>
      <w:spacing w:before="200"/>
      <w:contextualSpacing/>
    </w:pPr>
    <w:rPr>
      <w:rFonts w:eastAsiaTheme="minorHAnsi"/>
      <w:b/>
      <w:color w:val="auto"/>
      <w:sz w:val="24"/>
      <w:szCs w:val="24"/>
    </w:rPr>
  </w:style>
  <w:style w:type="character" w:customStyle="1" w:styleId="FedH2Char">
    <w:name w:val="Fed H2 Char"/>
    <w:basedOn w:val="DefaultParagraphFont"/>
    <w:link w:val="FedH2"/>
    <w:rsid w:val="00F86EBA"/>
    <w:rPr>
      <w:rFonts w:eastAsiaTheme="minorHAnsi"/>
      <w:b/>
      <w:color w:val="auto"/>
      <w:sz w:val="24"/>
      <w:szCs w:val="24"/>
    </w:rPr>
  </w:style>
  <w:style w:type="paragraph" w:customStyle="1" w:styleId="FedNormal-nospaces">
    <w:name w:val="Fed Normal - no spaces"/>
    <w:basedOn w:val="Fednormal"/>
    <w:link w:val="FedNormal-nospacesChar"/>
    <w:qFormat/>
    <w:rsid w:val="00F86EBA"/>
    <w:pPr>
      <w:jc w:val="both"/>
    </w:pPr>
  </w:style>
  <w:style w:type="character" w:customStyle="1" w:styleId="FedNormal-nospacesChar">
    <w:name w:val="Fed Normal - no spaces Char"/>
    <w:basedOn w:val="FednormalChar"/>
    <w:link w:val="FedNormal-nospaces"/>
    <w:rsid w:val="00F86EBA"/>
    <w:rPr>
      <w:rFonts w:eastAsiaTheme="minorHAnsi"/>
    </w:rPr>
  </w:style>
  <w:style w:type="paragraph" w:customStyle="1" w:styleId="FedBulletpoints">
    <w:name w:val="Fed Bullet points"/>
    <w:basedOn w:val="Fednormal"/>
    <w:link w:val="FedBulletpointsChar"/>
    <w:qFormat/>
    <w:rsid w:val="00F86EBA"/>
    <w:pPr>
      <w:numPr>
        <w:numId w:val="1"/>
      </w:numPr>
      <w:spacing w:after="80" w:line="240" w:lineRule="auto"/>
      <w:ind w:left="227" w:hanging="227"/>
      <w:jc w:val="both"/>
    </w:pPr>
  </w:style>
  <w:style w:type="character" w:customStyle="1" w:styleId="FedBulletpointsChar">
    <w:name w:val="Fed Bullet points Char"/>
    <w:basedOn w:val="FednormalChar"/>
    <w:link w:val="FedBulletpoints"/>
    <w:rsid w:val="00F86EBA"/>
    <w:rPr>
      <w:rFonts w:eastAsiaTheme="minorHAnsi"/>
    </w:rPr>
  </w:style>
  <w:style w:type="paragraph" w:customStyle="1" w:styleId="FedBulletpoints-Numbered">
    <w:name w:val="Fed Bullet points - Numbered"/>
    <w:basedOn w:val="FedBulletpoints"/>
    <w:link w:val="FedBulletpoints-NumberedChar"/>
    <w:qFormat/>
    <w:rsid w:val="00F86EBA"/>
    <w:pPr>
      <w:numPr>
        <w:numId w:val="2"/>
      </w:numPr>
      <w:ind w:left="947"/>
    </w:pPr>
  </w:style>
  <w:style w:type="character" w:customStyle="1" w:styleId="FedBulletpoints-NumberedChar">
    <w:name w:val="Fed Bullet points - Numbered Char"/>
    <w:basedOn w:val="FedBulletpointsChar"/>
    <w:link w:val="FedBulletpoints-Numbered"/>
    <w:rsid w:val="00F86EBA"/>
    <w:rPr>
      <w:rFonts w:eastAsiaTheme="minorHAnsi"/>
    </w:rPr>
  </w:style>
  <w:style w:type="paragraph" w:customStyle="1" w:styleId="FedCover-H1">
    <w:name w:val="Fed Cover - H1"/>
    <w:basedOn w:val="FedH1"/>
    <w:link w:val="FedCover-H1Char"/>
    <w:qFormat/>
    <w:rsid w:val="00F86EBA"/>
  </w:style>
  <w:style w:type="character" w:customStyle="1" w:styleId="FedCover-H1Char">
    <w:name w:val="Fed Cover - H1 Char"/>
    <w:basedOn w:val="FedH1Char"/>
    <w:link w:val="FedCover-H1"/>
    <w:rsid w:val="00F86EBA"/>
    <w:rPr>
      <w:rFonts w:eastAsiaTheme="minorHAnsi"/>
      <w:b/>
      <w:color w:val="D7532D"/>
      <w:sz w:val="48"/>
      <w:szCs w:val="48"/>
    </w:rPr>
  </w:style>
  <w:style w:type="paragraph" w:customStyle="1" w:styleId="FedCover-H2">
    <w:name w:val="Fed Cover - H2"/>
    <w:basedOn w:val="Normal"/>
    <w:link w:val="FedCover-H2Char"/>
    <w:qFormat/>
    <w:rsid w:val="00F86EBA"/>
    <w:rPr>
      <w:rFonts w:eastAsiaTheme="minorHAnsi"/>
      <w:color w:val="auto"/>
      <w:sz w:val="36"/>
      <w:szCs w:val="36"/>
    </w:rPr>
  </w:style>
  <w:style w:type="character" w:customStyle="1" w:styleId="FedCover-H2Char">
    <w:name w:val="Fed Cover - H2 Char"/>
    <w:basedOn w:val="DefaultParagraphFont"/>
    <w:link w:val="FedCover-H2"/>
    <w:rsid w:val="00F86EBA"/>
    <w:rPr>
      <w:rFonts w:eastAsiaTheme="minorHAnsi"/>
      <w:color w:val="auto"/>
      <w:sz w:val="36"/>
      <w:szCs w:val="36"/>
    </w:rPr>
  </w:style>
  <w:style w:type="paragraph" w:customStyle="1" w:styleId="FedCover-date">
    <w:name w:val="Fed Cover - date"/>
    <w:basedOn w:val="Normal"/>
    <w:link w:val="FedCover-dateChar"/>
    <w:qFormat/>
    <w:rsid w:val="00F86EBA"/>
    <w:rPr>
      <w:rFonts w:eastAsiaTheme="minorHAnsi"/>
      <w:color w:val="D7532D"/>
      <w:sz w:val="32"/>
      <w:szCs w:val="32"/>
    </w:rPr>
  </w:style>
  <w:style w:type="character" w:customStyle="1" w:styleId="FedCover-dateChar">
    <w:name w:val="Fed Cover - date Char"/>
    <w:basedOn w:val="DefaultParagraphFont"/>
    <w:link w:val="FedCover-date"/>
    <w:rsid w:val="00F86EBA"/>
    <w:rPr>
      <w:rFonts w:eastAsiaTheme="minorHAnsi"/>
      <w:color w:val="D7532D"/>
      <w:sz w:val="32"/>
      <w:szCs w:val="32"/>
    </w:rPr>
  </w:style>
  <w:style w:type="paragraph" w:customStyle="1" w:styleId="FedH3">
    <w:name w:val="FedH3"/>
    <w:basedOn w:val="FedH2"/>
    <w:link w:val="FedH3Char"/>
    <w:autoRedefine/>
    <w:qFormat/>
    <w:rsid w:val="00F86EBA"/>
    <w:pPr>
      <w:spacing w:before="240"/>
      <w:jc w:val="both"/>
    </w:pPr>
    <w:rPr>
      <w:sz w:val="22"/>
      <w:szCs w:val="22"/>
      <w:lang w:val="en-US" w:eastAsia="en-AU"/>
    </w:rPr>
  </w:style>
  <w:style w:type="character" w:customStyle="1" w:styleId="FedH3Char">
    <w:name w:val="FedH3 Char"/>
    <w:basedOn w:val="FedH2Char"/>
    <w:link w:val="FedH3"/>
    <w:rsid w:val="00F86EBA"/>
    <w:rPr>
      <w:rFonts w:eastAsiaTheme="minorHAnsi"/>
      <w:b/>
      <w:color w:val="auto"/>
      <w:sz w:val="22"/>
      <w:szCs w:val="22"/>
      <w:lang w:val="en-US" w:eastAsia="en-AU"/>
    </w:rPr>
  </w:style>
  <w:style w:type="paragraph" w:customStyle="1" w:styleId="Bulletpoints">
    <w:name w:val="Bullet points"/>
    <w:basedOn w:val="Fednormal"/>
    <w:link w:val="BulletpointsChar"/>
    <w:qFormat/>
    <w:rsid w:val="00F86EBA"/>
    <w:pPr>
      <w:spacing w:after="80" w:line="240" w:lineRule="auto"/>
      <w:ind w:left="227" w:hanging="227"/>
      <w:jc w:val="both"/>
    </w:pPr>
  </w:style>
  <w:style w:type="character" w:customStyle="1" w:styleId="BulletpointsChar">
    <w:name w:val="Bullet points Char"/>
    <w:basedOn w:val="FednormalChar"/>
    <w:link w:val="Bulletpoints"/>
    <w:rsid w:val="00F86EBA"/>
    <w:rPr>
      <w:rFonts w:eastAsiaTheme="minorHAnsi"/>
    </w:rPr>
  </w:style>
  <w:style w:type="paragraph" w:customStyle="1" w:styleId="TableParagraph">
    <w:name w:val="Table Paragraph"/>
    <w:basedOn w:val="Normal"/>
    <w:uiPriority w:val="1"/>
    <w:qFormat/>
    <w:rsid w:val="00F86EBA"/>
    <w:pPr>
      <w:widowControl w:val="0"/>
      <w:spacing w:after="0" w:line="240" w:lineRule="auto"/>
    </w:pPr>
    <w:rPr>
      <w:rFonts w:asciiTheme="minorHAnsi" w:eastAsiaTheme="minorHAnsi" w:hAnsiTheme="minorHAnsi" w:cstheme="minorBidi"/>
      <w:color w:val="auto"/>
      <w:sz w:val="22"/>
      <w:szCs w:val="22"/>
      <w:lang w:val="en-US"/>
    </w:rPr>
  </w:style>
  <w:style w:type="character" w:customStyle="1" w:styleId="Heading3Char">
    <w:name w:val="Heading 3 Char"/>
    <w:basedOn w:val="DefaultParagraphFont"/>
    <w:link w:val="Heading3"/>
    <w:uiPriority w:val="9"/>
    <w:semiHidden/>
    <w:rsid w:val="00F86EBA"/>
    <w:rPr>
      <w:rFonts w:asciiTheme="majorHAnsi" w:eastAsiaTheme="majorEastAsia" w:hAnsiTheme="majorHAnsi" w:cstheme="majorBidi"/>
      <w:b/>
      <w:bCs/>
      <w:color w:val="5B9BD5" w:themeColor="accent1"/>
      <w:sz w:val="22"/>
      <w:szCs w:val="22"/>
    </w:rPr>
  </w:style>
  <w:style w:type="character" w:customStyle="1" w:styleId="Heading4Char">
    <w:name w:val="Heading 4 Char"/>
    <w:basedOn w:val="DefaultParagraphFont"/>
    <w:link w:val="Heading4"/>
    <w:uiPriority w:val="9"/>
    <w:semiHidden/>
    <w:rsid w:val="00F86EBA"/>
    <w:rPr>
      <w:rFonts w:asciiTheme="majorHAnsi" w:eastAsiaTheme="majorEastAsia" w:hAnsiTheme="majorHAnsi" w:cstheme="majorBidi"/>
      <w:b/>
      <w:bCs/>
      <w:i/>
      <w:iCs/>
      <w:color w:val="5B9BD5" w:themeColor="accent1"/>
      <w:sz w:val="22"/>
      <w:szCs w:val="22"/>
    </w:rPr>
  </w:style>
  <w:style w:type="character" w:customStyle="1" w:styleId="Heading5Char">
    <w:name w:val="Heading 5 Char"/>
    <w:basedOn w:val="DefaultParagraphFont"/>
    <w:link w:val="Heading5"/>
    <w:uiPriority w:val="9"/>
    <w:semiHidden/>
    <w:rsid w:val="00F86EBA"/>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F86EBA"/>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F86EB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86E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6EBA"/>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F86EBA"/>
    <w:rPr>
      <w:b/>
      <w:bCs/>
    </w:rPr>
  </w:style>
  <w:style w:type="character" w:styleId="Emphasis">
    <w:name w:val="Emphasis"/>
    <w:basedOn w:val="DefaultParagraphFont"/>
    <w:uiPriority w:val="20"/>
    <w:qFormat/>
    <w:rsid w:val="00F86EBA"/>
    <w:rPr>
      <w:i/>
      <w:iCs/>
    </w:rPr>
  </w:style>
  <w:style w:type="character" w:customStyle="1" w:styleId="Heading1Char">
    <w:name w:val="Heading 1 Char"/>
    <w:basedOn w:val="DefaultParagraphFont"/>
    <w:link w:val="Heading1"/>
    <w:uiPriority w:val="9"/>
    <w:rsid w:val="00F86EBA"/>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F86EBA"/>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Stubbs</dc:creator>
  <cp:lastModifiedBy>Tom Kehoe</cp:lastModifiedBy>
  <cp:revision>2</cp:revision>
  <cp:lastPrinted>2016-12-22T02:07:00Z</cp:lastPrinted>
  <dcterms:created xsi:type="dcterms:W3CDTF">2018-04-30T06:27:00Z</dcterms:created>
  <dcterms:modified xsi:type="dcterms:W3CDTF">2018-04-30T06:27:00Z</dcterms:modified>
</cp:coreProperties>
</file>